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706D5" w:rsidR="00917704" w:rsidP="00CE59BB" w:rsidRDefault="000706D5" w14:paraId="73E16649" w14:textId="5EE744CF">
      <w:pPr>
        <w:pStyle w:val="BodyText"/>
        <w:rPr>
          <w:b/>
          <w:bCs/>
          <w:i/>
          <w:iCs/>
          <w:u w:val="single"/>
        </w:rPr>
      </w:pPr>
      <w:r w:rsidRPr="000706D5">
        <w:rPr>
          <w:b/>
          <w:bCs/>
          <w:i/>
          <w:iCs/>
          <w:u w:val="single"/>
        </w:rPr>
        <w:t xml:space="preserve">Changes to </w:t>
      </w:r>
      <w:r w:rsidRPr="000706D5" w:rsidR="00917704">
        <w:rPr>
          <w:b/>
          <w:bCs/>
          <w:i/>
          <w:iCs/>
          <w:u w:val="single"/>
        </w:rPr>
        <w:t>DCC Licence Condition 22 (The Smart Energy Code)</w:t>
      </w:r>
    </w:p>
    <w:p w:rsidR="00917704" w:rsidP="00917704" w:rsidRDefault="00917704" w14:paraId="7FBBE5C6" w14:textId="05FEE3FB">
      <w:pPr>
        <w:pStyle w:val="BodyText"/>
        <w:ind w:left="851" w:hanging="851"/>
      </w:pPr>
      <w:r>
        <w:t xml:space="preserve">22.27 </w:t>
      </w:r>
      <w:r>
        <w:tab/>
        <w:t>Without prejudice to such matters as are required to be included in the SEC by virtue of Part E above, the SEC must also include:</w:t>
      </w:r>
    </w:p>
    <w:p w:rsidR="00917704" w:rsidP="00CE59BB" w:rsidRDefault="00917704" w14:paraId="62860382" w14:textId="351DDE67">
      <w:pPr>
        <w:pStyle w:val="BodyText"/>
      </w:pPr>
      <w:r>
        <w:t>…</w:t>
      </w:r>
    </w:p>
    <w:p w:rsidR="00917704" w:rsidP="00917704" w:rsidRDefault="00917704" w14:paraId="0B3EC0A2" w14:textId="3167BD7F">
      <w:pPr>
        <w:pStyle w:val="BodyText"/>
        <w:ind w:left="1418" w:hanging="567"/>
      </w:pPr>
      <w:r>
        <w:t xml:space="preserve">(c) </w:t>
      </w:r>
      <w:r>
        <w:tab/>
        <w:t xml:space="preserve">provision for the establishment of a joint venture company, </w:t>
      </w:r>
      <w:proofErr w:type="spellStart"/>
      <w:r>
        <w:t>SECCo</w:t>
      </w:r>
      <w:proofErr w:type="spellEnd"/>
      <w:r>
        <w:t xml:space="preserve"> Ltd, (</w:t>
      </w:r>
      <w:proofErr w:type="spellStart"/>
      <w:r>
        <w:t>i</w:t>
      </w:r>
      <w:proofErr w:type="spellEnd"/>
      <w:r>
        <w:t xml:space="preserve">) the shareholders of which are to be such SEC Parties as may be specified for that purpose in the SEC, (ii) the sole business of which is </w:t>
      </w:r>
      <w:r w:rsidRPr="00301075">
        <w:rPr>
          <w:color w:val="1F497D" w:themeColor="text2"/>
          <w:u w:val="single"/>
        </w:rPr>
        <w:t xml:space="preserve">(subject to paragraph </w:t>
      </w:r>
      <w:r w:rsidRPr="00301075" w:rsidR="00301075">
        <w:rPr>
          <w:color w:val="1F497D" w:themeColor="text2"/>
          <w:u w:val="single"/>
        </w:rPr>
        <w:t xml:space="preserve">22.32A) </w:t>
      </w:r>
      <w:r>
        <w:t>to act as a corporate vehicle to assist the SEC Panel in exercising its powers, duties, and functions (including by entering into contracts where necessary or desirable in order to implement any decision of the SEC Panel), and (iii) the affairs of which are to be conducted in accordance with good business practice;</w:t>
      </w:r>
    </w:p>
    <w:p w:rsidR="00917704" w:rsidP="00CE59BB" w:rsidRDefault="00917704" w14:paraId="4883AEFF" w14:textId="291E053E">
      <w:pPr>
        <w:pStyle w:val="BodyText"/>
      </w:pPr>
      <w:r>
        <w:t>…</w:t>
      </w:r>
    </w:p>
    <w:p w:rsidRPr="00301075" w:rsidR="00917704" w:rsidP="00917704" w:rsidRDefault="00917704" w14:paraId="213DFDA9" w14:textId="2F78EE85">
      <w:pPr>
        <w:pStyle w:val="BodyText"/>
        <w:ind w:left="851" w:hanging="851"/>
        <w:rPr>
          <w:color w:val="1F497D" w:themeColor="text2"/>
          <w:u w:val="single"/>
        </w:rPr>
      </w:pPr>
      <w:bookmarkStart w:name="_Hlk191286139" w:id="0"/>
      <w:r w:rsidRPr="00301075">
        <w:rPr>
          <w:color w:val="1F497D" w:themeColor="text2"/>
          <w:u w:val="single"/>
        </w:rPr>
        <w:t xml:space="preserve">22.32A </w:t>
      </w:r>
      <w:r w:rsidRPr="00301075">
        <w:rPr>
          <w:color w:val="1F497D" w:themeColor="text2"/>
          <w:u w:val="single"/>
        </w:rPr>
        <w:tab/>
      </w:r>
      <w:r w:rsidRPr="00301075" w:rsidR="00301075">
        <w:rPr>
          <w:color w:val="1F497D" w:themeColor="text2"/>
          <w:u w:val="single"/>
        </w:rPr>
        <w:t xml:space="preserve">The SEC must include </w:t>
      </w:r>
      <w:r w:rsidR="00301075">
        <w:rPr>
          <w:color w:val="1F497D" w:themeColor="text2"/>
          <w:u w:val="single"/>
        </w:rPr>
        <w:t>and</w:t>
      </w:r>
      <w:r w:rsidRPr="00301075" w:rsidR="00301075">
        <w:rPr>
          <w:color w:val="1F497D" w:themeColor="text2"/>
          <w:u w:val="single"/>
        </w:rPr>
        <w:t xml:space="preserve"> make appropriate provision for </w:t>
      </w:r>
      <w:r w:rsidR="00301075">
        <w:rPr>
          <w:color w:val="1F497D" w:themeColor="text2"/>
          <w:u w:val="single"/>
        </w:rPr>
        <w:t>and</w:t>
      </w:r>
      <w:r w:rsidRPr="00301075" w:rsidR="00301075">
        <w:rPr>
          <w:color w:val="1F497D" w:themeColor="text2"/>
          <w:u w:val="single"/>
        </w:rPr>
        <w:t xml:space="preserve"> in connection with the following matters:</w:t>
      </w:r>
    </w:p>
    <w:p w:rsidR="00A81CE6" w:rsidP="00301075" w:rsidRDefault="00301075" w14:paraId="1F0DC63D" w14:textId="77777777">
      <w:pPr>
        <w:pStyle w:val="BodyText"/>
        <w:ind w:left="1418" w:hanging="567"/>
        <w:rPr>
          <w:color w:val="1F497D" w:themeColor="text2"/>
          <w:u w:val="single"/>
        </w:rPr>
      </w:pPr>
      <w:r>
        <w:rPr>
          <w:color w:val="1F497D" w:themeColor="text2"/>
          <w:u w:val="single"/>
        </w:rPr>
        <w:t>(a)</w:t>
      </w:r>
      <w:r>
        <w:rPr>
          <w:color w:val="1F497D" w:themeColor="text2"/>
          <w:u w:val="single"/>
        </w:rPr>
        <w:tab/>
      </w:r>
      <w:r w:rsidRPr="00301075" w:rsidR="00917704">
        <w:rPr>
          <w:color w:val="1F497D" w:themeColor="text2"/>
          <w:u w:val="single"/>
        </w:rPr>
        <w:t xml:space="preserve">provision for </w:t>
      </w:r>
      <w:proofErr w:type="spellStart"/>
      <w:r w:rsidRPr="00301075" w:rsidR="00917704">
        <w:rPr>
          <w:color w:val="1F497D" w:themeColor="text2"/>
          <w:u w:val="single"/>
        </w:rPr>
        <w:t>SECCo</w:t>
      </w:r>
      <w:proofErr w:type="spellEnd"/>
      <w:r w:rsidRPr="00301075" w:rsidR="00917704">
        <w:rPr>
          <w:color w:val="1F497D" w:themeColor="text2"/>
          <w:u w:val="single"/>
        </w:rPr>
        <w:t xml:space="preserve"> Ltd</w:t>
      </w:r>
      <w:r w:rsidR="00A81CE6">
        <w:rPr>
          <w:color w:val="1F497D" w:themeColor="text2"/>
          <w:u w:val="single"/>
        </w:rPr>
        <w:t>, should it wish to do so,</w:t>
      </w:r>
      <w:r>
        <w:rPr>
          <w:color w:val="1F497D" w:themeColor="text2"/>
          <w:u w:val="single"/>
        </w:rPr>
        <w:t xml:space="preserve"> to</w:t>
      </w:r>
      <w:r w:rsidR="00A81CE6">
        <w:rPr>
          <w:color w:val="1F497D" w:themeColor="text2"/>
          <w:u w:val="single"/>
        </w:rPr>
        <w:t>:</w:t>
      </w:r>
    </w:p>
    <w:p w:rsidR="00301075" w:rsidP="00A81CE6" w:rsidRDefault="00A81CE6" w14:paraId="086CBCFD" w14:textId="4FC3B94F">
      <w:pPr>
        <w:pStyle w:val="BodyText"/>
        <w:ind w:left="2153" w:hanging="735"/>
        <w:rPr>
          <w:color w:val="1F497D" w:themeColor="text2"/>
          <w:u w:val="single"/>
        </w:rPr>
      </w:pPr>
      <w:r>
        <w:rPr>
          <w:color w:val="1F497D" w:themeColor="text2"/>
          <w:u w:val="single"/>
        </w:rPr>
        <w:t>(</w:t>
      </w:r>
      <w:proofErr w:type="spellStart"/>
      <w:r>
        <w:rPr>
          <w:color w:val="1F497D" w:themeColor="text2"/>
          <w:u w:val="single"/>
        </w:rPr>
        <w:t>i</w:t>
      </w:r>
      <w:proofErr w:type="spellEnd"/>
      <w:r>
        <w:rPr>
          <w:color w:val="1F497D" w:themeColor="text2"/>
          <w:u w:val="single"/>
        </w:rPr>
        <w:t>)</w:t>
      </w:r>
      <w:r>
        <w:rPr>
          <w:color w:val="1F497D" w:themeColor="text2"/>
          <w:u w:val="single"/>
        </w:rPr>
        <w:tab/>
      </w:r>
      <w:r w:rsidR="00301075">
        <w:rPr>
          <w:color w:val="1F497D" w:themeColor="text2"/>
          <w:u w:val="single"/>
        </w:rPr>
        <w:t>procure or establish a wholly owned subsidiary company</w:t>
      </w:r>
      <w:r w:rsidRPr="00301075" w:rsidR="00917704">
        <w:rPr>
          <w:color w:val="1F497D" w:themeColor="text2"/>
          <w:u w:val="single"/>
        </w:rPr>
        <w:t xml:space="preserve">, </w:t>
      </w:r>
      <w:r w:rsidR="00301075">
        <w:rPr>
          <w:color w:val="1F497D" w:themeColor="text2"/>
          <w:u w:val="single"/>
        </w:rPr>
        <w:t>the sole business of which is</w:t>
      </w:r>
      <w:r w:rsidR="00FF2802">
        <w:rPr>
          <w:color w:val="1F497D" w:themeColor="text2"/>
          <w:u w:val="single"/>
        </w:rPr>
        <w:t xml:space="preserve"> to</w:t>
      </w:r>
      <w:r w:rsidR="00867468">
        <w:rPr>
          <w:color w:val="1F497D" w:themeColor="text2"/>
          <w:u w:val="single"/>
        </w:rPr>
        <w:t xml:space="preserve"> </w:t>
      </w:r>
      <w:r w:rsidR="00FF2802">
        <w:rPr>
          <w:color w:val="1F497D" w:themeColor="text2"/>
          <w:u w:val="single"/>
        </w:rPr>
        <w:t>seek</w:t>
      </w:r>
      <w:r w:rsidR="00301075">
        <w:rPr>
          <w:color w:val="1F497D" w:themeColor="text2"/>
          <w:u w:val="single"/>
        </w:rPr>
        <w:t xml:space="preserve"> to become </w:t>
      </w:r>
      <w:r w:rsidRPr="00301075" w:rsidR="00301075">
        <w:rPr>
          <w:color w:val="1F497D" w:themeColor="text2"/>
          <w:u w:val="single"/>
        </w:rPr>
        <w:t xml:space="preserve">the </w:t>
      </w:r>
      <w:r w:rsidR="00301075">
        <w:rPr>
          <w:color w:val="1F497D" w:themeColor="text2"/>
          <w:u w:val="single"/>
        </w:rPr>
        <w:t>S</w:t>
      </w:r>
      <w:r w:rsidRPr="00301075" w:rsidR="00301075">
        <w:rPr>
          <w:color w:val="1F497D" w:themeColor="text2"/>
          <w:u w:val="single"/>
        </w:rPr>
        <w:t xml:space="preserve">uccessor </w:t>
      </w:r>
      <w:r w:rsidR="00301075">
        <w:rPr>
          <w:color w:val="1F497D" w:themeColor="text2"/>
          <w:u w:val="single"/>
        </w:rPr>
        <w:t xml:space="preserve">Licensee </w:t>
      </w:r>
      <w:r w:rsidR="004E64F2">
        <w:rPr>
          <w:color w:val="1F497D" w:themeColor="text2"/>
          <w:u w:val="single"/>
        </w:rPr>
        <w:t xml:space="preserve">and </w:t>
      </w:r>
      <w:r w:rsidR="00301075">
        <w:rPr>
          <w:color w:val="1F497D" w:themeColor="text2"/>
          <w:u w:val="single"/>
        </w:rPr>
        <w:t xml:space="preserve">(if it is </w:t>
      </w:r>
      <w:r w:rsidR="00FF2802">
        <w:rPr>
          <w:color w:val="1F497D" w:themeColor="text2"/>
          <w:u w:val="single"/>
        </w:rPr>
        <w:t>granted the</w:t>
      </w:r>
      <w:r w:rsidR="004E64F2">
        <w:rPr>
          <w:color w:val="1F497D" w:themeColor="text2"/>
          <w:u w:val="single"/>
        </w:rPr>
        <w:t xml:space="preserve"> Successor Licence</w:t>
      </w:r>
      <w:r w:rsidR="00867468">
        <w:rPr>
          <w:color w:val="1F497D" w:themeColor="text2"/>
          <w:u w:val="single"/>
        </w:rPr>
        <w:t xml:space="preserve">) to be the </w:t>
      </w:r>
      <w:r w:rsidR="004E64F2">
        <w:rPr>
          <w:color w:val="1F497D" w:themeColor="text2"/>
          <w:u w:val="single"/>
        </w:rPr>
        <w:t>Successor Licen</w:t>
      </w:r>
      <w:r w:rsidR="00867468">
        <w:rPr>
          <w:color w:val="1F497D" w:themeColor="text2"/>
          <w:u w:val="single"/>
        </w:rPr>
        <w:t>se</w:t>
      </w:r>
      <w:r w:rsidR="004E64F2">
        <w:rPr>
          <w:color w:val="1F497D" w:themeColor="text2"/>
          <w:u w:val="single"/>
        </w:rPr>
        <w:t>e;</w:t>
      </w:r>
    </w:p>
    <w:p w:rsidRPr="00A81CE6" w:rsidR="00A81CE6" w:rsidP="00A81CE6" w:rsidRDefault="00A81CE6" w14:paraId="084DC42C" w14:textId="44B536CA">
      <w:pPr>
        <w:pStyle w:val="BodyText"/>
        <w:ind w:left="2153" w:hanging="735"/>
        <w:rPr>
          <w:color w:val="1F497D" w:themeColor="text2"/>
          <w:u w:val="single"/>
        </w:rPr>
      </w:pPr>
      <w:r>
        <w:rPr>
          <w:color w:val="1F497D" w:themeColor="text2"/>
          <w:u w:val="single"/>
        </w:rPr>
        <w:t>(ii)</w:t>
      </w:r>
      <w:r>
        <w:rPr>
          <w:color w:val="1F497D" w:themeColor="text2"/>
          <w:u w:val="single"/>
        </w:rPr>
        <w:tab/>
      </w:r>
      <w:r w:rsidRPr="00A81CE6">
        <w:rPr>
          <w:color w:val="1F497D" w:themeColor="text2"/>
          <w:u w:val="single"/>
        </w:rPr>
        <w:t xml:space="preserve">participate in any process initiated </w:t>
      </w:r>
      <w:r w:rsidR="0024044A">
        <w:rPr>
          <w:color w:val="1F497D" w:themeColor="text2"/>
          <w:u w:val="single"/>
        </w:rPr>
        <w:t xml:space="preserve">by </w:t>
      </w:r>
      <w:r w:rsidR="00867468">
        <w:rPr>
          <w:color w:val="1F497D" w:themeColor="text2"/>
          <w:u w:val="single"/>
        </w:rPr>
        <w:t>t</w:t>
      </w:r>
      <w:r w:rsidRPr="00A81CE6">
        <w:rPr>
          <w:color w:val="1F497D" w:themeColor="text2"/>
          <w:u w:val="single"/>
        </w:rPr>
        <w:t>he Authority for the purposes of granting or facilitating the grant of the Successor Licence, whether prior to or following the procurement or establishment of the subsidiary company;</w:t>
      </w:r>
    </w:p>
    <w:p w:rsidR="004E64F2" w:rsidP="00301075" w:rsidRDefault="00301075" w14:paraId="3524D408" w14:textId="1D4F1B4B">
      <w:pPr>
        <w:pStyle w:val="BodyText"/>
        <w:ind w:left="1418" w:hanging="567"/>
        <w:rPr>
          <w:color w:val="1F497D" w:themeColor="text2"/>
          <w:u w:val="single"/>
        </w:rPr>
      </w:pPr>
      <w:r>
        <w:rPr>
          <w:color w:val="1F497D" w:themeColor="text2"/>
          <w:u w:val="single"/>
        </w:rPr>
        <w:t>(b)</w:t>
      </w:r>
      <w:r>
        <w:rPr>
          <w:color w:val="1F497D" w:themeColor="text2"/>
          <w:u w:val="single"/>
        </w:rPr>
        <w:tab/>
      </w:r>
      <w:r w:rsidR="004E64F2">
        <w:rPr>
          <w:color w:val="1F497D" w:themeColor="text2"/>
          <w:u w:val="single"/>
        </w:rPr>
        <w:t xml:space="preserve">arrangements for such subsidiary company to be closed and dissolved if it does not become the Successor Licensee; </w:t>
      </w:r>
    </w:p>
    <w:p w:rsidR="009B7FAD" w:rsidP="00301075" w:rsidRDefault="004E64F2" w14:paraId="2EEBC6DF" w14:textId="5347F97F">
      <w:pPr>
        <w:pStyle w:val="BodyText"/>
        <w:ind w:left="1418" w:hanging="567"/>
        <w:rPr>
          <w:color w:val="1F497D" w:themeColor="text2"/>
          <w:u w:val="single"/>
        </w:rPr>
      </w:pPr>
      <w:r>
        <w:rPr>
          <w:color w:val="1F497D" w:themeColor="text2"/>
          <w:u w:val="single"/>
        </w:rPr>
        <w:t>(c)</w:t>
      </w:r>
      <w:r>
        <w:rPr>
          <w:color w:val="1F497D" w:themeColor="text2"/>
          <w:u w:val="single"/>
        </w:rPr>
        <w:tab/>
      </w:r>
      <w:r w:rsidR="00301075">
        <w:rPr>
          <w:color w:val="1F497D" w:themeColor="text2"/>
          <w:u w:val="single"/>
        </w:rPr>
        <w:t xml:space="preserve">arrangements for </w:t>
      </w:r>
      <w:r>
        <w:rPr>
          <w:color w:val="1F497D" w:themeColor="text2"/>
          <w:u w:val="single"/>
        </w:rPr>
        <w:t xml:space="preserve">the funding of such subsidiary company by </w:t>
      </w:r>
      <w:proofErr w:type="spellStart"/>
      <w:r>
        <w:rPr>
          <w:color w:val="1F497D" w:themeColor="text2"/>
          <w:u w:val="single"/>
        </w:rPr>
        <w:t>SECCo</w:t>
      </w:r>
      <w:proofErr w:type="spellEnd"/>
      <w:r>
        <w:rPr>
          <w:color w:val="1F497D" w:themeColor="text2"/>
          <w:u w:val="single"/>
        </w:rPr>
        <w:t xml:space="preserve"> Ltd</w:t>
      </w:r>
      <w:r w:rsidR="002633C9">
        <w:rPr>
          <w:color w:val="1F497D" w:themeColor="text2"/>
          <w:u w:val="single"/>
        </w:rPr>
        <w:t xml:space="preserve"> </w:t>
      </w:r>
      <w:r w:rsidR="008A058F">
        <w:rPr>
          <w:color w:val="1F497D" w:themeColor="text2"/>
          <w:u w:val="single"/>
        </w:rPr>
        <w:t>(to be reimbursed by the Licensee)</w:t>
      </w:r>
      <w:r>
        <w:rPr>
          <w:color w:val="1F497D" w:themeColor="text2"/>
          <w:u w:val="single"/>
        </w:rPr>
        <w:t xml:space="preserve">; </w:t>
      </w:r>
    </w:p>
    <w:p w:rsidR="004E64F2" w:rsidP="00301075" w:rsidRDefault="009B7FAD" w14:paraId="69D35A96" w14:textId="7869164A">
      <w:pPr>
        <w:pStyle w:val="BodyText"/>
        <w:ind w:left="1418" w:hanging="567"/>
        <w:rPr>
          <w:color w:val="1F497D" w:themeColor="text2"/>
          <w:u w:val="single"/>
        </w:rPr>
      </w:pPr>
      <w:r>
        <w:rPr>
          <w:color w:val="1F497D" w:themeColor="text2"/>
          <w:u w:val="single"/>
        </w:rPr>
        <w:t>(d)</w:t>
      </w:r>
      <w:r>
        <w:rPr>
          <w:color w:val="1F497D" w:themeColor="text2"/>
          <w:u w:val="single"/>
        </w:rPr>
        <w:tab/>
        <w:t xml:space="preserve">arrangements concerning the exercise of </w:t>
      </w:r>
      <w:proofErr w:type="spellStart"/>
      <w:r>
        <w:rPr>
          <w:color w:val="1F497D" w:themeColor="text2"/>
          <w:u w:val="single"/>
        </w:rPr>
        <w:t>SECCo's</w:t>
      </w:r>
      <w:proofErr w:type="spellEnd"/>
      <w:r>
        <w:rPr>
          <w:color w:val="1F497D" w:themeColor="text2"/>
          <w:u w:val="single"/>
        </w:rPr>
        <w:t xml:space="preserve"> rights as the shareholder in such subsidiary company while it exists; </w:t>
      </w:r>
      <w:r w:rsidR="004E64F2">
        <w:rPr>
          <w:color w:val="1F497D" w:themeColor="text2"/>
          <w:u w:val="single"/>
        </w:rPr>
        <w:t>and</w:t>
      </w:r>
    </w:p>
    <w:p w:rsidRPr="00301075" w:rsidR="00301075" w:rsidP="00301075" w:rsidRDefault="002633C9" w14:paraId="4E9AF0CE" w14:textId="6F2E6D1A">
      <w:pPr>
        <w:pStyle w:val="BodyText"/>
        <w:ind w:left="1418" w:hanging="567"/>
        <w:rPr>
          <w:color w:val="1F497D" w:themeColor="text2"/>
          <w:u w:val="single"/>
        </w:rPr>
      </w:pPr>
      <w:r>
        <w:rPr>
          <w:color w:val="1F497D" w:themeColor="text2"/>
          <w:u w:val="single"/>
        </w:rPr>
        <w:t>(</w:t>
      </w:r>
      <w:r w:rsidR="00E00AC8">
        <w:rPr>
          <w:color w:val="1F497D" w:themeColor="text2"/>
          <w:u w:val="single"/>
        </w:rPr>
        <w:t>e</w:t>
      </w:r>
      <w:r>
        <w:rPr>
          <w:color w:val="1F497D" w:themeColor="text2"/>
          <w:u w:val="single"/>
        </w:rPr>
        <w:t>)</w:t>
      </w:r>
      <w:r>
        <w:rPr>
          <w:color w:val="1F497D" w:themeColor="text2"/>
          <w:u w:val="single"/>
        </w:rPr>
        <w:tab/>
        <w:t xml:space="preserve">supplementary and incidental provisions regarding such subsidiary company. </w:t>
      </w:r>
    </w:p>
    <w:bookmarkEnd w:id="0"/>
    <w:p w:rsidR="00320FA2" w:rsidP="00CE59BB" w:rsidRDefault="002633C9" w14:paraId="2745F1DE" w14:textId="0885ED1C">
      <w:pPr>
        <w:pStyle w:val="BodyText"/>
      </w:pPr>
      <w:r>
        <w:t>…</w:t>
      </w:r>
    </w:p>
    <w:p w:rsidR="00867468" w:rsidP="00CE59BB" w:rsidRDefault="00867468" w14:paraId="0C61DDFD" w14:textId="77777777">
      <w:pPr>
        <w:pStyle w:val="BodyText"/>
        <w:rPr>
          <w:b/>
          <w:bCs/>
        </w:rPr>
      </w:pPr>
      <w:r>
        <w:rPr>
          <w:b/>
          <w:bCs/>
        </w:rPr>
        <w:br w:type="page"/>
      </w:r>
    </w:p>
    <w:p w:rsidRPr="000706D5" w:rsidR="00320FA2" w:rsidP="00CE59BB" w:rsidRDefault="000706D5" w14:paraId="19C73C1F" w14:textId="55404BB1">
      <w:pPr>
        <w:pStyle w:val="BodyText"/>
        <w:rPr>
          <w:b/>
          <w:bCs/>
          <w:i/>
          <w:iCs/>
          <w:u w:val="single"/>
        </w:rPr>
      </w:pPr>
      <w:r w:rsidRPr="000706D5">
        <w:rPr>
          <w:b/>
          <w:bCs/>
          <w:i/>
          <w:iCs/>
          <w:u w:val="single"/>
        </w:rPr>
        <w:lastRenderedPageBreak/>
        <w:t xml:space="preserve">Changes to </w:t>
      </w:r>
      <w:r w:rsidRPr="000706D5" w:rsidR="00320FA2">
        <w:rPr>
          <w:b/>
          <w:bCs/>
          <w:i/>
          <w:iCs/>
          <w:u w:val="single"/>
        </w:rPr>
        <w:t>SEC Section A</w:t>
      </w:r>
    </w:p>
    <w:tbl>
      <w:tblPr>
        <w:tblStyle w:val="TableGrid"/>
        <w:tblW w:w="0" w:type="auto"/>
        <w:tblLook w:val="04A0" w:firstRow="1" w:lastRow="0" w:firstColumn="1" w:lastColumn="0" w:noHBand="0" w:noVBand="1"/>
      </w:tblPr>
      <w:tblGrid>
        <w:gridCol w:w="2830"/>
        <w:gridCol w:w="6186"/>
      </w:tblGrid>
      <w:tr w:rsidR="00795476" w:rsidTr="00320FA2" w14:paraId="570D26ED" w14:textId="77777777">
        <w:tc>
          <w:tcPr>
            <w:tcW w:w="2830" w:type="dxa"/>
          </w:tcPr>
          <w:p w:rsidRPr="00795476" w:rsidR="00795476" w:rsidP="00320FA2" w:rsidRDefault="00795476" w14:paraId="08720079" w14:textId="7346749C">
            <w:pPr>
              <w:pStyle w:val="BodyText"/>
              <w:rPr>
                <w:b/>
                <w:bCs/>
                <w:color w:val="000000" w:themeColor="text1"/>
              </w:rPr>
            </w:pPr>
            <w:r w:rsidRPr="00795476">
              <w:rPr>
                <w:b/>
                <w:bCs/>
                <w:color w:val="000000" w:themeColor="text1"/>
              </w:rPr>
              <w:t>DCC L</w:t>
            </w:r>
            <w:r>
              <w:rPr>
                <w:b/>
                <w:bCs/>
                <w:color w:val="000000" w:themeColor="text1"/>
              </w:rPr>
              <w:t>i</w:t>
            </w:r>
            <w:r w:rsidRPr="00795476">
              <w:rPr>
                <w:b/>
                <w:bCs/>
                <w:color w:val="000000" w:themeColor="text1"/>
              </w:rPr>
              <w:t>cence</w:t>
            </w:r>
          </w:p>
        </w:tc>
        <w:tc>
          <w:tcPr>
            <w:tcW w:w="6186" w:type="dxa"/>
          </w:tcPr>
          <w:p w:rsidRPr="00795476" w:rsidR="00795476" w:rsidP="00320FA2" w:rsidRDefault="00795476" w14:paraId="1888E6DB" w14:textId="59709E23">
            <w:pPr>
              <w:pStyle w:val="BodyText"/>
              <w:rPr>
                <w:color w:val="000000" w:themeColor="text1"/>
              </w:rPr>
            </w:pPr>
            <w:r w:rsidRPr="00795476">
              <w:rPr>
                <w:color w:val="000000" w:themeColor="text1"/>
              </w:rPr>
              <w:t>means the licences granted under section 6(1A) of the Electricity Act and section 7AB(2) of the Gas Act</w:t>
            </w:r>
            <w:r w:rsidRPr="00D556BE">
              <w:rPr>
                <w:color w:val="1F497D" w:themeColor="text2"/>
                <w:u w:val="single"/>
              </w:rPr>
              <w:t>, or under section 6(1)(f) of the Electricity Act and section 7AB(1) of the Gas Act</w:t>
            </w:r>
            <w:r w:rsidRPr="00D556BE">
              <w:rPr>
                <w:color w:val="1F497D" w:themeColor="text2"/>
              </w:rPr>
              <w:t>.</w:t>
            </w:r>
          </w:p>
        </w:tc>
      </w:tr>
    </w:tbl>
    <w:p w:rsidR="00320FA2" w:rsidP="00320FA2" w:rsidRDefault="00320FA2" w14:paraId="1E6ACD29" w14:textId="77777777">
      <w:pPr>
        <w:pStyle w:val="BodyText"/>
      </w:pPr>
    </w:p>
    <w:p w:rsidRPr="000706D5" w:rsidR="00320FA2" w:rsidP="00320FA2" w:rsidRDefault="000706D5" w14:paraId="7C762E57" w14:textId="69F5AD7D">
      <w:pPr>
        <w:pStyle w:val="BodyText"/>
        <w:rPr>
          <w:b/>
          <w:bCs/>
          <w:i/>
          <w:iCs/>
          <w:u w:val="single"/>
        </w:rPr>
      </w:pPr>
      <w:r w:rsidRPr="000706D5">
        <w:rPr>
          <w:b/>
          <w:bCs/>
          <w:i/>
          <w:iCs/>
          <w:u w:val="single"/>
        </w:rPr>
        <w:t xml:space="preserve">Changes to </w:t>
      </w:r>
      <w:r w:rsidRPr="000706D5" w:rsidR="00320FA2">
        <w:rPr>
          <w:b/>
          <w:bCs/>
          <w:i/>
          <w:iCs/>
          <w:u w:val="single"/>
        </w:rPr>
        <w:t>SEC Section C</w:t>
      </w:r>
      <w:r>
        <w:rPr>
          <w:b/>
          <w:bCs/>
          <w:i/>
          <w:iCs/>
          <w:u w:val="single"/>
        </w:rPr>
        <w:t>5</w:t>
      </w:r>
      <w:r w:rsidRPr="000706D5" w:rsidR="00320FA2">
        <w:rPr>
          <w:b/>
          <w:bCs/>
          <w:i/>
          <w:iCs/>
          <w:u w:val="single"/>
        </w:rPr>
        <w:t xml:space="preserve"> (</w:t>
      </w:r>
      <w:r>
        <w:rPr>
          <w:b/>
          <w:bCs/>
          <w:i/>
          <w:iCs/>
          <w:u w:val="single"/>
        </w:rPr>
        <w:t xml:space="preserve">Proceedings of the </w:t>
      </w:r>
      <w:r w:rsidRPr="000706D5" w:rsidR="00320FA2">
        <w:rPr>
          <w:b/>
          <w:bCs/>
          <w:i/>
          <w:iCs/>
          <w:u w:val="single"/>
        </w:rPr>
        <w:t>P</w:t>
      </w:r>
      <w:r w:rsidRPr="000706D5" w:rsidR="00C86EEC">
        <w:rPr>
          <w:b/>
          <w:bCs/>
          <w:i/>
          <w:iCs/>
          <w:u w:val="single"/>
        </w:rPr>
        <w:t>anel</w:t>
      </w:r>
      <w:r w:rsidRPr="000706D5" w:rsidR="00320FA2">
        <w:rPr>
          <w:b/>
          <w:bCs/>
          <w:i/>
          <w:iCs/>
          <w:u w:val="single"/>
        </w:rPr>
        <w:t>)</w:t>
      </w:r>
    </w:p>
    <w:p w:rsidRPr="009F672A" w:rsidR="00422D0D" w:rsidP="000706D5" w:rsidRDefault="00320FA2" w14:paraId="087A1AD0" w14:textId="50B4E096">
      <w:pPr>
        <w:pStyle w:val="BodyText"/>
        <w:rPr>
          <w:b/>
          <w:bCs/>
        </w:rPr>
      </w:pPr>
      <w:r>
        <w:tab/>
      </w:r>
      <w:r w:rsidRPr="009F672A" w:rsidR="00422D0D">
        <w:rPr>
          <w:b/>
          <w:bCs/>
        </w:rPr>
        <w:t>Meetings of the Panel</w:t>
      </w:r>
    </w:p>
    <w:p w:rsidR="009F672A" w:rsidP="009F672A" w:rsidRDefault="009F672A" w14:paraId="0AE747D0" w14:textId="03A91B20">
      <w:pPr>
        <w:pStyle w:val="Heading2"/>
        <w:numPr>
          <w:ilvl w:val="0"/>
          <w:numId w:val="0"/>
        </w:numPr>
        <w:ind w:left="709" w:hanging="709"/>
      </w:pPr>
      <w:r>
        <w:t>C</w:t>
      </w:r>
      <w:r w:rsidR="00422D0D">
        <w:t>5.1</w:t>
      </w:r>
      <w:r>
        <w:tab/>
      </w:r>
      <w:r w:rsidRPr="00AD1D4A" w:rsidR="00422D0D">
        <w:t xml:space="preserve">The Panel shall hold meetings with such frequency as it may determine or the Panel Chair may direct, but in any event shall meet when necessary to meet its responsibilities under Section D (Modification Process) and at least once every two months.  </w:t>
      </w:r>
    </w:p>
    <w:p w:rsidR="009F672A" w:rsidP="009F672A" w:rsidRDefault="009F672A" w14:paraId="1F85CD78" w14:textId="77777777">
      <w:pPr>
        <w:pStyle w:val="Heading2"/>
        <w:numPr>
          <w:ilvl w:val="0"/>
          <w:numId w:val="0"/>
        </w:numPr>
        <w:ind w:left="709" w:hanging="709"/>
      </w:pPr>
      <w:r>
        <w:t>C5.2</w:t>
      </w:r>
      <w:r>
        <w:tab/>
      </w:r>
      <w:r w:rsidRPr="00AD1D4A" w:rsidR="00422D0D">
        <w:t>The location and timing of each meeting shall be determined by the Panel. Panel Members shall endeavour to attend each meeting in person, but attendance by telephone conference or other technological means shall be permitted (provided that each of the Panel Members attending the meeting acknowledges that he or she can communicate with each other).</w:t>
      </w:r>
    </w:p>
    <w:p w:rsidRPr="00AD1D4A" w:rsidR="00422D0D" w:rsidP="009F672A" w:rsidRDefault="009F672A" w14:paraId="26198FBA" w14:textId="77AD0C7E">
      <w:pPr>
        <w:pStyle w:val="Heading2"/>
        <w:numPr>
          <w:ilvl w:val="0"/>
          <w:numId w:val="0"/>
        </w:numPr>
        <w:ind w:left="709" w:hanging="709"/>
      </w:pPr>
      <w:r>
        <w:t>C5.3</w:t>
      </w:r>
      <w:r>
        <w:tab/>
      </w:r>
      <w:r w:rsidRPr="00AD1D4A" w:rsidR="00422D0D">
        <w:t>Subject to the other provisions of this Code, the Panel may regulate the conduct of its meetings as it sees fit.</w:t>
      </w:r>
    </w:p>
    <w:p w:rsidRPr="009F672A" w:rsidR="00422D0D" w:rsidP="009F672A" w:rsidRDefault="009F672A" w14:paraId="3DABA0CC" w14:textId="44C52B8B">
      <w:pPr>
        <w:pStyle w:val="Header"/>
        <w:tabs>
          <w:tab w:val="clear" w:pos="4536"/>
          <w:tab w:val="clear" w:pos="8306"/>
        </w:tabs>
        <w:rPr>
          <w:b/>
          <w:bCs/>
        </w:rPr>
      </w:pPr>
      <w:r>
        <w:tab/>
      </w:r>
      <w:r w:rsidRPr="009F672A" w:rsidR="00422D0D">
        <w:rPr>
          <w:b/>
          <w:bCs/>
        </w:rPr>
        <w:t>Quorum</w:t>
      </w:r>
    </w:p>
    <w:p w:rsidRPr="00AD1D4A" w:rsidR="00422D0D" w:rsidP="009F672A" w:rsidRDefault="009F672A" w14:paraId="7C447DDC" w14:textId="079E12B5">
      <w:pPr>
        <w:pStyle w:val="Heading2"/>
        <w:numPr>
          <w:ilvl w:val="0"/>
          <w:numId w:val="0"/>
        </w:numPr>
        <w:ind w:left="709" w:hanging="709"/>
      </w:pPr>
      <w:r>
        <w:t>C5.4</w:t>
      </w:r>
      <w:r>
        <w:tab/>
      </w:r>
      <w:r w:rsidRPr="00AD1D4A" w:rsidR="00422D0D">
        <w:t>No business shall be transacted at any meeting of the Panel unless a quorum is present at that meeting. The quorum for each Panel meeting shall</w:t>
      </w:r>
      <w:r w:rsidR="003C52B2">
        <w:t xml:space="preserve"> </w:t>
      </w:r>
      <w:r w:rsidRPr="00AD1D4A" w:rsidR="00422D0D">
        <w:t>be one half of all Panel Members appointed at the relevant time, at least one of whom must be the Panel Chair</w:t>
      </w:r>
      <w:r w:rsidRPr="000706D5" w:rsidR="003C52B2">
        <w:rPr>
          <w:color w:val="1F497D" w:themeColor="text2"/>
          <w:u w:val="single"/>
        </w:rPr>
        <w:t xml:space="preserve"> (subject to Section C5.6A(</w:t>
      </w:r>
      <w:r w:rsidRPr="000706D5" w:rsidR="00F36081">
        <w:rPr>
          <w:color w:val="1F497D" w:themeColor="text2"/>
          <w:u w:val="single"/>
        </w:rPr>
        <w:t>e</w:t>
      </w:r>
      <w:r w:rsidRPr="000706D5" w:rsidR="003C52B2">
        <w:rPr>
          <w:color w:val="1F497D" w:themeColor="text2"/>
          <w:u w:val="single"/>
        </w:rPr>
        <w:t>)</w:t>
      </w:r>
      <w:r w:rsidRPr="000706D5" w:rsidR="00422D0D">
        <w:t>.</w:t>
      </w:r>
    </w:p>
    <w:p w:rsidRPr="009F672A" w:rsidR="00FF2802" w:rsidP="00867468" w:rsidRDefault="00FF2802" w14:paraId="50F16707" w14:textId="6A9D5343">
      <w:pPr>
        <w:pStyle w:val="BodyText"/>
        <w:ind w:left="851" w:hanging="131"/>
        <w:rPr>
          <w:b/>
          <w:bCs/>
        </w:rPr>
      </w:pPr>
      <w:r w:rsidRPr="009F672A">
        <w:rPr>
          <w:b/>
          <w:bCs/>
        </w:rPr>
        <w:t xml:space="preserve">Meeting Notice and Papers </w:t>
      </w:r>
    </w:p>
    <w:p w:rsidRPr="000706D5" w:rsidR="00FF2802" w:rsidP="009F672A" w:rsidRDefault="00FF2802" w14:paraId="51765257" w14:textId="79B7DC92">
      <w:pPr>
        <w:pStyle w:val="BodyText"/>
        <w:ind w:left="709" w:hanging="709"/>
      </w:pPr>
      <w:r>
        <w:t xml:space="preserve">C5.5 </w:t>
      </w:r>
      <w:r>
        <w:tab/>
        <w:t xml:space="preserve">Each meeting that the Panel determines, or the Panel Chair directs, is to be held shall be convened by the Secretariat. Such meeting shall be convened on at least 5 Working Days’ advance notice (or such shorter period as the Panel may approve). Such notice must be given </w:t>
      </w:r>
      <w:r w:rsidRPr="000706D5">
        <w:t>to</w:t>
      </w:r>
      <w:r w:rsidRPr="000706D5" w:rsidR="003C52B2">
        <w:t xml:space="preserve"> </w:t>
      </w:r>
      <w:r w:rsidRPr="000706D5" w:rsidR="003C52B2">
        <w:rPr>
          <w:color w:val="1F497D" w:themeColor="text2"/>
          <w:u w:val="single"/>
        </w:rPr>
        <w:t>(subject to Section C5.6A)</w:t>
      </w:r>
      <w:r w:rsidRPr="000706D5">
        <w:t xml:space="preserve">: </w:t>
      </w:r>
    </w:p>
    <w:p w:rsidRPr="000706D5" w:rsidR="00FF2802" w:rsidP="00FF2802" w:rsidRDefault="00FF2802" w14:paraId="2228173E" w14:textId="77777777">
      <w:pPr>
        <w:pStyle w:val="BodyText"/>
        <w:ind w:left="1418" w:hanging="568"/>
      </w:pPr>
      <w:r w:rsidRPr="000706D5">
        <w:t xml:space="preserve">(a) </w:t>
      </w:r>
      <w:r w:rsidRPr="000706D5">
        <w:tab/>
        <w:t xml:space="preserve">the Panel Members (and any appointed Alternates); </w:t>
      </w:r>
    </w:p>
    <w:p w:rsidRPr="000706D5" w:rsidR="00FF2802" w:rsidP="00FF2802" w:rsidRDefault="00FF2802" w14:paraId="2AD926F7" w14:textId="49992BD0">
      <w:pPr>
        <w:pStyle w:val="BodyText"/>
        <w:ind w:left="1418" w:hanging="568"/>
      </w:pPr>
      <w:r w:rsidRPr="000706D5">
        <w:t xml:space="preserve">(b) </w:t>
      </w:r>
      <w:r w:rsidRPr="000706D5">
        <w:tab/>
        <w:t xml:space="preserve">each of the persons referred to in Section C5.13; </w:t>
      </w:r>
    </w:p>
    <w:p w:rsidRPr="000706D5" w:rsidR="00FF2802" w:rsidP="00FF2802" w:rsidRDefault="00FF2802" w14:paraId="25BF045E" w14:textId="77777777">
      <w:pPr>
        <w:pStyle w:val="BodyText"/>
        <w:ind w:left="1418" w:hanging="568"/>
      </w:pPr>
      <w:r w:rsidRPr="000706D5">
        <w:t xml:space="preserve">(c) </w:t>
      </w:r>
      <w:r w:rsidRPr="000706D5">
        <w:tab/>
        <w:t xml:space="preserve">the Parties; and </w:t>
      </w:r>
    </w:p>
    <w:p w:rsidRPr="000706D5" w:rsidR="00FF2802" w:rsidP="00FF2802" w:rsidRDefault="00FF2802" w14:paraId="61C391C2" w14:textId="77777777">
      <w:pPr>
        <w:pStyle w:val="BodyText"/>
        <w:ind w:left="1418" w:hanging="568"/>
      </w:pPr>
      <w:r w:rsidRPr="000706D5">
        <w:t xml:space="preserve">(d) </w:t>
      </w:r>
      <w:r w:rsidRPr="000706D5">
        <w:tab/>
        <w:t>any other person that the Panel determines, or the Panel Chair directs, should be invited to the meeting</w:t>
      </w:r>
    </w:p>
    <w:p w:rsidRPr="00AD1D4A" w:rsidR="009F672A" w:rsidP="009F672A" w:rsidRDefault="009F672A" w14:paraId="0C9222EF" w14:textId="36603CE6">
      <w:pPr>
        <w:pStyle w:val="Heading2"/>
        <w:numPr>
          <w:ilvl w:val="0"/>
          <w:numId w:val="0"/>
        </w:numPr>
        <w:ind w:left="709" w:hanging="709"/>
      </w:pPr>
      <w:r w:rsidRPr="000706D5">
        <w:t>C5.6</w:t>
      </w:r>
      <w:r w:rsidRPr="000706D5">
        <w:tab/>
        <w:t>The notice of each Panel meeting shall contain or be accompanied by the following</w:t>
      </w:r>
      <w:r w:rsidRPr="000706D5" w:rsidR="003C52B2">
        <w:t xml:space="preserve"> </w:t>
      </w:r>
      <w:r w:rsidRPr="000706D5" w:rsidR="003C52B2">
        <w:rPr>
          <w:color w:val="1F497D" w:themeColor="text2"/>
          <w:u w:val="single"/>
        </w:rPr>
        <w:t>(subject to Section C5.6A)</w:t>
      </w:r>
      <w:r w:rsidRPr="000706D5">
        <w:t>:</w:t>
      </w:r>
    </w:p>
    <w:p w:rsidRPr="00AD1D4A" w:rsidR="009F672A" w:rsidP="009F672A" w:rsidRDefault="009F672A" w14:paraId="5D52F3F4" w14:textId="77777777">
      <w:pPr>
        <w:pStyle w:val="Heading3"/>
      </w:pPr>
      <w:r w:rsidRPr="00AD1D4A">
        <w:lastRenderedPageBreak/>
        <w:t>the time, date and location of the meeting;</w:t>
      </w:r>
    </w:p>
    <w:p w:rsidRPr="00AD1D4A" w:rsidR="009F672A" w:rsidP="009F672A" w:rsidRDefault="009F672A" w14:paraId="5265BC45" w14:textId="77777777">
      <w:pPr>
        <w:pStyle w:val="Heading3"/>
      </w:pPr>
      <w:r w:rsidRPr="00AD1D4A">
        <w:t>the arrangements for those wishing to attend the meeting by telephone conference or other technological means; and</w:t>
      </w:r>
    </w:p>
    <w:p w:rsidR="009F672A" w:rsidP="009F672A" w:rsidRDefault="009F672A" w14:paraId="23F47ABC" w14:textId="77777777">
      <w:pPr>
        <w:pStyle w:val="Heading3"/>
      </w:pPr>
      <w:r w:rsidRPr="00AD1D4A">
        <w:t>an agenda and supporting papers.</w:t>
      </w:r>
    </w:p>
    <w:p w:rsidRPr="000706D5" w:rsidR="006B6B82" w:rsidP="00185985" w:rsidRDefault="003C52B2" w14:paraId="4505B646" w14:textId="25F039D8">
      <w:pPr>
        <w:pStyle w:val="Body3"/>
        <w:ind w:left="1560" w:hanging="709"/>
        <w:rPr>
          <w:b/>
          <w:bCs/>
          <w:color w:val="1F497D" w:themeColor="text2"/>
          <w:u w:val="single"/>
        </w:rPr>
      </w:pPr>
      <w:bookmarkStart w:name="_Hlk191287406" w:id="1"/>
      <w:r w:rsidRPr="000706D5">
        <w:rPr>
          <w:b/>
          <w:bCs/>
          <w:color w:val="1F497D" w:themeColor="text2"/>
          <w:u w:val="single"/>
        </w:rPr>
        <w:t>Participation</w:t>
      </w:r>
      <w:r w:rsidRPr="000706D5" w:rsidR="006B6B82">
        <w:rPr>
          <w:b/>
          <w:bCs/>
          <w:color w:val="1F497D" w:themeColor="text2"/>
          <w:u w:val="single"/>
        </w:rPr>
        <w:t xml:space="preserve"> by the DCC Member</w:t>
      </w:r>
    </w:p>
    <w:p w:rsidRPr="000706D5" w:rsidR="006B6B82" w:rsidP="006B6B82" w:rsidRDefault="009F672A" w14:paraId="253AEF3A" w14:textId="530F9E6F">
      <w:pPr>
        <w:pStyle w:val="Body3"/>
        <w:ind w:left="851" w:hanging="851"/>
        <w:rPr>
          <w:color w:val="1F497D" w:themeColor="text2"/>
          <w:u w:val="single"/>
        </w:rPr>
      </w:pPr>
      <w:r w:rsidRPr="000706D5">
        <w:rPr>
          <w:color w:val="1F497D" w:themeColor="text2"/>
        </w:rPr>
        <w:t>C5.6A</w:t>
      </w:r>
      <w:r w:rsidRPr="000706D5">
        <w:rPr>
          <w:color w:val="1F497D" w:themeColor="text2"/>
        </w:rPr>
        <w:tab/>
      </w:r>
      <w:r w:rsidRPr="000706D5" w:rsidR="00185985">
        <w:rPr>
          <w:color w:val="1F497D" w:themeColor="text2"/>
          <w:u w:val="single"/>
        </w:rPr>
        <w:t>For any and all matters in respect of, or otherwise concerning or relating to, the subject matter</w:t>
      </w:r>
      <w:r w:rsidRPr="000706D5" w:rsidR="00173008">
        <w:rPr>
          <w:color w:val="1F497D" w:themeColor="text2"/>
          <w:u w:val="single"/>
        </w:rPr>
        <w:t>s</w:t>
      </w:r>
      <w:r w:rsidRPr="000706D5" w:rsidR="00185985">
        <w:rPr>
          <w:color w:val="1F497D" w:themeColor="text2"/>
          <w:u w:val="single"/>
        </w:rPr>
        <w:t xml:space="preserve"> of Sections C7.12A to C7.12D</w:t>
      </w:r>
      <w:r w:rsidRPr="000706D5" w:rsidR="006B6B82">
        <w:rPr>
          <w:color w:val="1F497D" w:themeColor="text2"/>
          <w:u w:val="single"/>
        </w:rPr>
        <w:t>:</w:t>
      </w:r>
    </w:p>
    <w:p w:rsidRPr="000706D5" w:rsidR="00185985" w:rsidP="006B6B82" w:rsidRDefault="006B6B82" w14:paraId="0649D707" w14:textId="3FE127FD">
      <w:pPr>
        <w:pStyle w:val="Body3"/>
        <w:ind w:left="1440" w:hanging="589"/>
        <w:rPr>
          <w:color w:val="1F497D" w:themeColor="text2"/>
          <w:u w:val="single"/>
        </w:rPr>
      </w:pPr>
      <w:r w:rsidRPr="000706D5">
        <w:rPr>
          <w:color w:val="1F497D" w:themeColor="text2"/>
        </w:rPr>
        <w:t>(a)</w:t>
      </w:r>
      <w:r w:rsidRPr="000706D5">
        <w:rPr>
          <w:color w:val="1F497D" w:themeColor="text2"/>
        </w:rPr>
        <w:tab/>
      </w:r>
      <w:r w:rsidRPr="000706D5" w:rsidR="00185985">
        <w:rPr>
          <w:color w:val="1F497D" w:themeColor="text2"/>
          <w:u w:val="single"/>
        </w:rPr>
        <w:t>the DCC Member shall be excluded from participation in and visibility of all such matters;</w:t>
      </w:r>
    </w:p>
    <w:p w:rsidRPr="000706D5" w:rsidR="009F672A" w:rsidP="006B6B82" w:rsidRDefault="00185985" w14:paraId="0BD294CF" w14:textId="6B523A2F">
      <w:pPr>
        <w:pStyle w:val="Body3"/>
        <w:ind w:left="1440" w:hanging="589"/>
        <w:rPr>
          <w:color w:val="1F497D" w:themeColor="text2"/>
          <w:u w:val="single"/>
        </w:rPr>
      </w:pPr>
      <w:r w:rsidRPr="000706D5">
        <w:rPr>
          <w:color w:val="1F497D" w:themeColor="text2"/>
          <w:u w:val="single"/>
        </w:rPr>
        <w:t>(b)</w:t>
      </w:r>
      <w:r w:rsidRPr="000706D5">
        <w:rPr>
          <w:color w:val="1F497D" w:themeColor="text2"/>
          <w:u w:val="single"/>
        </w:rPr>
        <w:tab/>
        <w:t xml:space="preserve">the DCC Member shall not be entitled to receive any papers relating to such matters, </w:t>
      </w:r>
      <w:r w:rsidRPr="000706D5" w:rsidR="00F36081">
        <w:rPr>
          <w:color w:val="1F497D" w:themeColor="text2"/>
          <w:u w:val="single"/>
        </w:rPr>
        <w:t xml:space="preserve">or any meeting notice or agenda or minutes relating to such matters; </w:t>
      </w:r>
    </w:p>
    <w:p w:rsidRPr="000706D5" w:rsidR="00F36081" w:rsidP="00F36081" w:rsidRDefault="006B6B82" w14:paraId="6CFBD39B" w14:textId="77777777">
      <w:pPr>
        <w:pStyle w:val="Body3"/>
        <w:ind w:hanging="567"/>
        <w:rPr>
          <w:color w:val="1F497D" w:themeColor="text2"/>
          <w:u w:val="single"/>
        </w:rPr>
      </w:pPr>
      <w:r w:rsidRPr="000706D5">
        <w:rPr>
          <w:color w:val="1F497D" w:themeColor="text2"/>
        </w:rPr>
        <w:t>(</w:t>
      </w:r>
      <w:r w:rsidRPr="000706D5" w:rsidR="00F36081">
        <w:rPr>
          <w:color w:val="1F497D" w:themeColor="text2"/>
        </w:rPr>
        <w:t>c</w:t>
      </w:r>
      <w:r w:rsidRPr="000706D5">
        <w:rPr>
          <w:color w:val="1F497D" w:themeColor="text2"/>
        </w:rPr>
        <w:t>)</w:t>
      </w:r>
      <w:r w:rsidRPr="000706D5">
        <w:rPr>
          <w:color w:val="1F497D" w:themeColor="text2"/>
        </w:rPr>
        <w:tab/>
      </w:r>
      <w:r w:rsidRPr="000706D5" w:rsidR="005B598A">
        <w:rPr>
          <w:color w:val="1F497D" w:themeColor="text2"/>
          <w:u w:val="single"/>
        </w:rPr>
        <w:t xml:space="preserve">the </w:t>
      </w:r>
      <w:r w:rsidRPr="000706D5" w:rsidR="00F36081">
        <w:rPr>
          <w:color w:val="1F497D" w:themeColor="text2"/>
          <w:u w:val="single"/>
        </w:rPr>
        <w:t xml:space="preserve">DCC Member </w:t>
      </w:r>
      <w:r w:rsidRPr="000706D5" w:rsidR="000318F6">
        <w:rPr>
          <w:color w:val="1F497D" w:themeColor="text2"/>
          <w:u w:val="single"/>
        </w:rPr>
        <w:t>shall</w:t>
      </w:r>
      <w:r w:rsidRPr="000706D5" w:rsidR="00F36081">
        <w:rPr>
          <w:color w:val="1F497D" w:themeColor="text2"/>
          <w:u w:val="single"/>
        </w:rPr>
        <w:t xml:space="preserve"> </w:t>
      </w:r>
      <w:r w:rsidRPr="000706D5" w:rsidR="000318F6">
        <w:rPr>
          <w:color w:val="1F497D" w:themeColor="text2"/>
          <w:u w:val="single"/>
        </w:rPr>
        <w:t>not</w:t>
      </w:r>
      <w:r w:rsidRPr="000706D5" w:rsidR="00F2287A">
        <w:rPr>
          <w:color w:val="1F497D" w:themeColor="text2"/>
          <w:u w:val="single"/>
        </w:rPr>
        <w:t xml:space="preserve"> be entitled to </w:t>
      </w:r>
      <w:r w:rsidRPr="000706D5" w:rsidR="000318F6">
        <w:rPr>
          <w:color w:val="1F497D" w:themeColor="text2"/>
          <w:u w:val="single"/>
        </w:rPr>
        <w:t>attend meeting</w:t>
      </w:r>
      <w:r w:rsidRPr="000706D5" w:rsidR="00F36081">
        <w:rPr>
          <w:color w:val="1F497D" w:themeColor="text2"/>
          <w:u w:val="single"/>
        </w:rPr>
        <w:t xml:space="preserve">s (or the relevant part of meetings) </w:t>
      </w:r>
      <w:r w:rsidRPr="000706D5" w:rsidR="000318F6">
        <w:rPr>
          <w:color w:val="1F497D" w:themeColor="text2"/>
          <w:u w:val="single"/>
        </w:rPr>
        <w:t xml:space="preserve">at which </w:t>
      </w:r>
      <w:r w:rsidRPr="000706D5" w:rsidR="00F36081">
        <w:rPr>
          <w:color w:val="1F497D" w:themeColor="text2"/>
          <w:u w:val="single"/>
        </w:rPr>
        <w:t xml:space="preserve">such matters are </w:t>
      </w:r>
      <w:r w:rsidRPr="000706D5" w:rsidR="000318F6">
        <w:rPr>
          <w:color w:val="1F497D" w:themeColor="text2"/>
          <w:u w:val="single"/>
        </w:rPr>
        <w:t>considered</w:t>
      </w:r>
      <w:r w:rsidRPr="000706D5" w:rsidR="00F36081">
        <w:rPr>
          <w:color w:val="1F497D" w:themeColor="text2"/>
          <w:u w:val="single"/>
        </w:rPr>
        <w:t xml:space="preserve">; </w:t>
      </w:r>
    </w:p>
    <w:p w:rsidRPr="000706D5" w:rsidR="006B6B82" w:rsidP="00F36081" w:rsidRDefault="00F36081" w14:paraId="1348DB93" w14:textId="1148DE5D">
      <w:pPr>
        <w:pStyle w:val="Body3"/>
        <w:ind w:hanging="567"/>
        <w:rPr>
          <w:color w:val="1F497D" w:themeColor="text2"/>
          <w:u w:val="single"/>
        </w:rPr>
      </w:pPr>
      <w:r w:rsidRPr="000706D5">
        <w:rPr>
          <w:color w:val="1F497D" w:themeColor="text2"/>
        </w:rPr>
        <w:t>(d)</w:t>
      </w:r>
      <w:r w:rsidRPr="000706D5">
        <w:rPr>
          <w:color w:val="1F497D" w:themeColor="text2"/>
        </w:rPr>
        <w:tab/>
      </w:r>
      <w:r w:rsidRPr="000706D5">
        <w:rPr>
          <w:color w:val="1F497D" w:themeColor="text2"/>
          <w:u w:val="single"/>
        </w:rPr>
        <w:t xml:space="preserve">the DCC Member shall not be entitled to </w:t>
      </w:r>
      <w:r w:rsidRPr="000706D5" w:rsidR="000318F6">
        <w:rPr>
          <w:color w:val="1F497D" w:themeColor="text2"/>
          <w:u w:val="single"/>
        </w:rPr>
        <w:t xml:space="preserve">vote in respect of any such </w:t>
      </w:r>
      <w:r w:rsidRPr="000706D5">
        <w:rPr>
          <w:color w:val="1F497D" w:themeColor="text2"/>
          <w:u w:val="single"/>
        </w:rPr>
        <w:t>matters and will not therefore count towards meeting the quorum for decisions relating to such matters; and</w:t>
      </w:r>
      <w:r w:rsidRPr="000706D5" w:rsidR="000318F6">
        <w:rPr>
          <w:color w:val="1F497D" w:themeColor="text2"/>
          <w:u w:val="single"/>
        </w:rPr>
        <w:t xml:space="preserve">  </w:t>
      </w:r>
    </w:p>
    <w:p w:rsidRPr="000706D5" w:rsidR="005B598A" w:rsidP="006B6B82" w:rsidRDefault="006B6B82" w14:paraId="3CB2ABDB" w14:textId="3E016496">
      <w:pPr>
        <w:pStyle w:val="Body3"/>
        <w:ind w:hanging="567"/>
        <w:rPr>
          <w:color w:val="1F497D" w:themeColor="text2"/>
          <w:u w:val="single"/>
        </w:rPr>
      </w:pPr>
      <w:r w:rsidRPr="000706D5">
        <w:rPr>
          <w:color w:val="1F497D" w:themeColor="text2"/>
          <w:u w:val="single"/>
        </w:rPr>
        <w:t>(</w:t>
      </w:r>
      <w:r w:rsidRPr="000706D5" w:rsidR="00F36081">
        <w:rPr>
          <w:color w:val="1F497D" w:themeColor="text2"/>
          <w:u w:val="single"/>
        </w:rPr>
        <w:t>e</w:t>
      </w:r>
      <w:r w:rsidRPr="000706D5">
        <w:rPr>
          <w:color w:val="1F497D" w:themeColor="text2"/>
          <w:u w:val="single"/>
        </w:rPr>
        <w:t>)</w:t>
      </w:r>
      <w:r w:rsidRPr="000706D5">
        <w:rPr>
          <w:color w:val="1F497D" w:themeColor="text2"/>
          <w:u w:val="single"/>
        </w:rPr>
        <w:tab/>
      </w:r>
      <w:r w:rsidRPr="000706D5" w:rsidR="00F36081">
        <w:rPr>
          <w:color w:val="1F497D" w:themeColor="text2"/>
          <w:u w:val="single"/>
        </w:rPr>
        <w:t xml:space="preserve">in respect of decisions referred to in Section C5.6A(d), </w:t>
      </w:r>
      <w:r w:rsidRPr="000706D5" w:rsidR="00DC5050">
        <w:rPr>
          <w:color w:val="1F497D" w:themeColor="text2"/>
          <w:u w:val="single"/>
        </w:rPr>
        <w:t xml:space="preserve">the DCC Member shall not be considered to be a Panel Member for the purposes of </w:t>
      </w:r>
      <w:r w:rsidRPr="000706D5" w:rsidR="00F36081">
        <w:rPr>
          <w:color w:val="1F497D" w:themeColor="text2"/>
          <w:u w:val="single"/>
        </w:rPr>
        <w:t xml:space="preserve">the calculation under </w:t>
      </w:r>
      <w:r w:rsidRPr="000706D5" w:rsidR="00DC5050">
        <w:rPr>
          <w:color w:val="1F497D" w:themeColor="text2"/>
          <w:u w:val="single"/>
        </w:rPr>
        <w:t xml:space="preserve">Section C5.4. </w:t>
      </w:r>
    </w:p>
    <w:bookmarkEnd w:id="1"/>
    <w:p w:rsidRPr="005B598A" w:rsidR="00847746" w:rsidP="00FF2802" w:rsidRDefault="00847746" w14:paraId="3E1EC8D4" w14:textId="26BBA6E1">
      <w:pPr>
        <w:pStyle w:val="BodyText"/>
        <w:ind w:left="1418" w:hanging="568"/>
        <w:rPr>
          <w:b/>
          <w:bCs/>
        </w:rPr>
      </w:pPr>
      <w:r w:rsidRPr="005B598A">
        <w:rPr>
          <w:b/>
          <w:bCs/>
        </w:rPr>
        <w:t xml:space="preserve">Attendance by other persons </w:t>
      </w:r>
    </w:p>
    <w:p w:rsidR="00847746" w:rsidP="009128CF" w:rsidRDefault="00847746" w14:paraId="5BED1469" w14:textId="77777777">
      <w:pPr>
        <w:pStyle w:val="BodyText"/>
        <w:ind w:left="851" w:hanging="851"/>
      </w:pPr>
      <w:r>
        <w:t xml:space="preserve">C5.13 </w:t>
      </w:r>
      <w:r>
        <w:tab/>
        <w:t xml:space="preserve">One representative from each of the following persons shall be entitled to attend and speak (but not vote) at any meeting of the Panel: </w:t>
      </w:r>
    </w:p>
    <w:p w:rsidR="00847746" w:rsidP="009128CF" w:rsidRDefault="00847746" w14:paraId="48D0D81A" w14:textId="77777777">
      <w:pPr>
        <w:pStyle w:val="BodyText"/>
        <w:ind w:left="1418" w:hanging="567"/>
      </w:pPr>
      <w:r>
        <w:t xml:space="preserve">(a) </w:t>
      </w:r>
      <w:r>
        <w:tab/>
        <w:t xml:space="preserve">the Secretary of State; </w:t>
      </w:r>
    </w:p>
    <w:p w:rsidR="00847746" w:rsidP="009128CF" w:rsidRDefault="00847746" w14:paraId="04E7A6F3" w14:textId="77777777">
      <w:pPr>
        <w:pStyle w:val="BodyText"/>
        <w:ind w:left="1418" w:hanging="567"/>
      </w:pPr>
      <w:r>
        <w:t xml:space="preserve">(b) </w:t>
      </w:r>
      <w:r>
        <w:tab/>
        <w:t xml:space="preserve">the Authority; </w:t>
      </w:r>
      <w:r w:rsidRPr="00FF2802">
        <w:t>and</w:t>
      </w:r>
      <w:r>
        <w:t xml:space="preserve"> </w:t>
      </w:r>
    </w:p>
    <w:p w:rsidR="00847746" w:rsidP="009128CF" w:rsidRDefault="00847746" w14:paraId="7D6E2902" w14:textId="420CA078">
      <w:pPr>
        <w:pStyle w:val="BodyText"/>
        <w:ind w:left="1418" w:hanging="567"/>
      </w:pPr>
      <w:r>
        <w:t>(</w:t>
      </w:r>
      <w:r w:rsidR="00117FEF">
        <w:t>c</w:t>
      </w:r>
      <w:r>
        <w:t>)</w:t>
      </w:r>
      <w:r>
        <w:tab/>
        <w:t xml:space="preserve">any other person that the Panel determines, or the Panel Chair directs, should be invited to attend. </w:t>
      </w:r>
    </w:p>
    <w:p w:rsidR="00847746" w:rsidP="009B7FAD" w:rsidRDefault="00847746" w14:paraId="112EFEBB" w14:textId="198714DF">
      <w:pPr>
        <w:pStyle w:val="BodyText"/>
        <w:ind w:left="851" w:hanging="851"/>
      </w:pPr>
      <w:r>
        <w:t xml:space="preserve">C5.14 </w:t>
      </w:r>
      <w:r>
        <w:tab/>
        <w:t xml:space="preserve">Any Party shall be entitled to send a representative to attend a Panel meeting provided that Party gives the Secretariat at least 3 Working Days’ notice in advance of such meeting (or such shorter period of notice as the Panel Chair may approve). Such a representative shall be entitled to attend and (at the Panel Chair’s invitation) speak at (but in no circumstances vote at) the meeting. </w:t>
      </w:r>
    </w:p>
    <w:p w:rsidR="00F2287A" w:rsidP="009B7FAD" w:rsidRDefault="00847746" w14:paraId="49083CF5" w14:textId="77777777">
      <w:pPr>
        <w:pStyle w:val="BodyText"/>
        <w:ind w:left="851" w:hanging="851"/>
        <w:rPr>
          <w:color w:val="1F497D" w:themeColor="text2"/>
        </w:rPr>
      </w:pPr>
      <w:bookmarkStart w:name="_Hlk191287843" w:id="2"/>
      <w:r>
        <w:t xml:space="preserve">C5.15 </w:t>
      </w:r>
      <w:r>
        <w:tab/>
        <w:t>The Panel Chair may (at his or her discretion</w:t>
      </w:r>
      <w:r w:rsidRPr="007D33AC">
        <w:rPr>
          <w:color w:val="1F497D" w:themeColor="text2"/>
          <w:u w:val="single"/>
        </w:rPr>
        <w:t xml:space="preserve"> </w:t>
      </w:r>
      <w:r w:rsidRPr="007D33AC" w:rsidR="007D33AC">
        <w:rPr>
          <w:color w:val="1F497D" w:themeColor="text2"/>
          <w:u w:val="single"/>
        </w:rPr>
        <w:t>including</w:t>
      </w:r>
      <w:r w:rsidR="007D33AC">
        <w:t xml:space="preserve"> </w:t>
      </w:r>
      <w:r>
        <w:t xml:space="preserve">on grounds of confidentiality) exclude from </w:t>
      </w:r>
      <w:r w:rsidR="00867468">
        <w:rPr>
          <w:color w:val="1F497D" w:themeColor="text2"/>
          <w:u w:val="single"/>
        </w:rPr>
        <w:t xml:space="preserve">all or </w:t>
      </w:r>
      <w:r>
        <w:t>any part of a Panel meeting</w:t>
      </w:r>
      <w:r w:rsidR="00F2287A">
        <w:rPr>
          <w:color w:val="1F497D" w:themeColor="text2"/>
        </w:rPr>
        <w:t>:</w:t>
      </w:r>
    </w:p>
    <w:p w:rsidRPr="006B6B82" w:rsidR="00F2287A" w:rsidP="00F2287A" w:rsidRDefault="00F2287A" w14:paraId="57F92E86" w14:textId="2B57C7CD">
      <w:pPr>
        <w:pStyle w:val="BodyText"/>
        <w:ind w:left="1436" w:hanging="585"/>
        <w:rPr>
          <w:color w:val="1F497D" w:themeColor="text2"/>
        </w:rPr>
      </w:pPr>
      <w:r w:rsidRPr="00F2287A">
        <w:rPr>
          <w:color w:val="1F497D" w:themeColor="text2"/>
        </w:rPr>
        <w:lastRenderedPageBreak/>
        <w:t xml:space="preserve">(a) </w:t>
      </w:r>
      <w:r>
        <w:rPr>
          <w:color w:val="1F497D" w:themeColor="text2"/>
        </w:rPr>
        <w:tab/>
      </w:r>
      <w:r w:rsidRPr="000706D5">
        <w:rPr>
          <w:color w:val="1F497D" w:themeColor="text2"/>
          <w:u w:val="single"/>
        </w:rPr>
        <w:t xml:space="preserve">the DCC Member where an item of business to be considered, discussed or voted upon at the meeting (or relevant part of the meeting) is in respect of, or otherwise concerns or relates to, </w:t>
      </w:r>
      <w:r w:rsidRPr="000706D5" w:rsidR="00185985">
        <w:rPr>
          <w:color w:val="1F497D" w:themeColor="text2"/>
          <w:u w:val="single"/>
        </w:rPr>
        <w:t>the</w:t>
      </w:r>
      <w:r w:rsidRPr="000706D5">
        <w:rPr>
          <w:color w:val="1F497D" w:themeColor="text2"/>
          <w:u w:val="single"/>
        </w:rPr>
        <w:t xml:space="preserve"> subject matter </w:t>
      </w:r>
      <w:r w:rsidRPr="000706D5" w:rsidR="00185985">
        <w:rPr>
          <w:color w:val="1F497D" w:themeColor="text2"/>
          <w:u w:val="single"/>
        </w:rPr>
        <w:t>of</w:t>
      </w:r>
      <w:r w:rsidRPr="000706D5">
        <w:rPr>
          <w:color w:val="1F497D" w:themeColor="text2"/>
          <w:u w:val="single"/>
        </w:rPr>
        <w:t xml:space="preserve"> Sections C7.12A to C7.12D</w:t>
      </w:r>
      <w:r w:rsidRPr="000706D5" w:rsidR="00185985">
        <w:rPr>
          <w:color w:val="1F497D" w:themeColor="text2"/>
          <w:u w:val="single"/>
        </w:rPr>
        <w:t>; or</w:t>
      </w:r>
      <w:r w:rsidRPr="000706D5">
        <w:rPr>
          <w:color w:val="1F497D" w:themeColor="text2"/>
          <w:u w:val="single"/>
        </w:rPr>
        <w:t xml:space="preserve"> </w:t>
      </w:r>
    </w:p>
    <w:p w:rsidR="00F2287A" w:rsidP="00F2287A" w:rsidRDefault="00F2287A" w14:paraId="3E210EA3" w14:textId="77777777">
      <w:pPr>
        <w:pStyle w:val="BodyText"/>
        <w:ind w:left="1436" w:hanging="585"/>
        <w:rPr>
          <w:color w:val="1F497D" w:themeColor="text2"/>
        </w:rPr>
      </w:pPr>
      <w:r>
        <w:rPr>
          <w:color w:val="1F497D" w:themeColor="text2"/>
        </w:rPr>
        <w:t>(b)</w:t>
      </w:r>
      <w:r>
        <w:rPr>
          <w:color w:val="1F497D" w:themeColor="text2"/>
        </w:rPr>
        <w:tab/>
      </w:r>
      <w:r w:rsidR="00847746">
        <w:t>persons admitted pursuant to Section C5.13(c)</w:t>
      </w:r>
      <w:r w:rsidR="009128CF">
        <w:t xml:space="preserve"> </w:t>
      </w:r>
      <w:r w:rsidR="00847746">
        <w:t>or C5.14</w:t>
      </w:r>
      <w:r w:rsidRPr="00D556BE" w:rsidR="00847746">
        <w:rPr>
          <w:color w:val="1F497D" w:themeColor="text2"/>
        </w:rPr>
        <w:t>.</w:t>
      </w:r>
      <w:r w:rsidRPr="00D556BE" w:rsidR="00867468">
        <w:rPr>
          <w:color w:val="1F497D" w:themeColor="text2"/>
        </w:rPr>
        <w:t xml:space="preserve"> </w:t>
      </w:r>
      <w:bookmarkEnd w:id="2"/>
    </w:p>
    <w:p w:rsidR="00847746" w:rsidP="00F2287A" w:rsidRDefault="00F2287A" w14:paraId="1ECB0B04" w14:textId="2BFAC434">
      <w:pPr>
        <w:pStyle w:val="BodyText"/>
        <w:ind w:left="851" w:hanging="851"/>
      </w:pPr>
      <w:bookmarkStart w:name="_Hlk191288000" w:id="3"/>
      <w:r>
        <w:rPr>
          <w:color w:val="1F497D" w:themeColor="text2"/>
        </w:rPr>
        <w:t>C5.15A</w:t>
      </w:r>
      <w:r>
        <w:rPr>
          <w:color w:val="1F497D" w:themeColor="text2"/>
        </w:rPr>
        <w:tab/>
      </w:r>
      <w:r w:rsidRPr="000706D5" w:rsidR="00867468">
        <w:rPr>
          <w:color w:val="1F497D" w:themeColor="text2"/>
          <w:u w:val="single"/>
        </w:rPr>
        <w:t>A person excluded under Section C5.15 shall be similarly excluded from receiving the minutes and other papers relating to the meeting (or relevant part of the meeting).</w:t>
      </w:r>
      <w:r w:rsidR="00867468">
        <w:rPr>
          <w:color w:val="1F497D" w:themeColor="text2"/>
          <w:u w:val="single"/>
        </w:rPr>
        <w:t xml:space="preserve"> </w:t>
      </w:r>
      <w:r w:rsidR="00867468">
        <w:t xml:space="preserve"> </w:t>
      </w:r>
    </w:p>
    <w:bookmarkEnd w:id="3"/>
    <w:p w:rsidR="00C86EEC" w:rsidP="00320FA2" w:rsidRDefault="00C86EEC" w14:paraId="7CC83FA2" w14:textId="71F3532E">
      <w:pPr>
        <w:pStyle w:val="BodyText"/>
      </w:pPr>
      <w:r>
        <w:t>…</w:t>
      </w:r>
      <w:r w:rsidR="00320FA2">
        <w:tab/>
      </w:r>
    </w:p>
    <w:p w:rsidRPr="000706D5" w:rsidR="00C86EEC" w:rsidP="00C86EEC" w:rsidRDefault="000706D5" w14:paraId="4FC2793E" w14:textId="4A09D8C5">
      <w:pPr>
        <w:pStyle w:val="BodyText"/>
        <w:rPr>
          <w:b/>
          <w:bCs/>
          <w:i/>
          <w:iCs/>
          <w:u w:val="single"/>
        </w:rPr>
      </w:pPr>
      <w:r w:rsidRPr="000706D5">
        <w:rPr>
          <w:b/>
          <w:bCs/>
          <w:i/>
          <w:iCs/>
          <w:u w:val="single"/>
        </w:rPr>
        <w:t xml:space="preserve">Changes to </w:t>
      </w:r>
      <w:r w:rsidRPr="000706D5" w:rsidR="00C86EEC">
        <w:rPr>
          <w:b/>
          <w:bCs/>
          <w:i/>
          <w:iCs/>
          <w:u w:val="single"/>
        </w:rPr>
        <w:t xml:space="preserve">SEC Section C7 (Code Administrator, Secretariat and </w:t>
      </w:r>
      <w:proofErr w:type="spellStart"/>
      <w:r w:rsidRPr="000706D5" w:rsidR="00C86EEC">
        <w:rPr>
          <w:b/>
          <w:bCs/>
          <w:i/>
          <w:iCs/>
          <w:u w:val="single"/>
        </w:rPr>
        <w:t>SECCo</w:t>
      </w:r>
      <w:proofErr w:type="spellEnd"/>
      <w:r w:rsidRPr="000706D5" w:rsidR="00C86EEC">
        <w:rPr>
          <w:b/>
          <w:bCs/>
          <w:i/>
          <w:iCs/>
          <w:u w:val="single"/>
        </w:rPr>
        <w:t>)</w:t>
      </w:r>
    </w:p>
    <w:p w:rsidR="00C86EEC" w:rsidP="00320FA2" w:rsidRDefault="00C86EEC" w14:paraId="1B957552" w14:textId="365405AD">
      <w:pPr>
        <w:pStyle w:val="BodyText"/>
        <w:ind w:left="709" w:hanging="709"/>
      </w:pPr>
      <w:r>
        <w:t>…</w:t>
      </w:r>
    </w:p>
    <w:p w:rsidR="00C86EEC" w:rsidP="00653D92" w:rsidRDefault="00C86EEC" w14:paraId="05E697AC" w14:textId="13C564C0">
      <w:pPr>
        <w:pStyle w:val="BodyText"/>
        <w:ind w:left="851"/>
      </w:pPr>
      <w:proofErr w:type="spellStart"/>
      <w:r>
        <w:t>SECCo</w:t>
      </w:r>
      <w:proofErr w:type="spellEnd"/>
      <w:r>
        <w:t xml:space="preserve"> </w:t>
      </w:r>
    </w:p>
    <w:p w:rsidR="00C86EEC" w:rsidP="009B7FAD" w:rsidRDefault="00C86EEC" w14:paraId="23A04CC9" w14:textId="77777777">
      <w:pPr>
        <w:pStyle w:val="BodyText"/>
        <w:ind w:left="851" w:hanging="851"/>
      </w:pPr>
      <w:r>
        <w:t xml:space="preserve">C7.11 </w:t>
      </w:r>
      <w:r>
        <w:tab/>
      </w:r>
      <w:proofErr w:type="spellStart"/>
      <w:r>
        <w:t>SECCo</w:t>
      </w:r>
      <w:proofErr w:type="spellEnd"/>
      <w:r>
        <w:t xml:space="preserve"> shall be established in accordance with Schedule 4. </w:t>
      </w:r>
    </w:p>
    <w:p w:rsidR="00C86EEC" w:rsidP="009B7FAD" w:rsidRDefault="00C86EEC" w14:paraId="2B36A09F" w14:textId="77777777">
      <w:pPr>
        <w:pStyle w:val="BodyText"/>
        <w:ind w:left="851" w:hanging="851"/>
      </w:pPr>
      <w:r>
        <w:t xml:space="preserve">C7.12 </w:t>
      </w:r>
      <w:r>
        <w:tab/>
      </w:r>
      <w:proofErr w:type="spellStart"/>
      <w:r>
        <w:t>SECCo</w:t>
      </w:r>
      <w:proofErr w:type="spellEnd"/>
      <w:r>
        <w:t xml:space="preserve"> shall act as a corporate vehicle in relation to the business of the Panel, including: </w:t>
      </w:r>
    </w:p>
    <w:p w:rsidR="00C86EEC" w:rsidP="00653D92" w:rsidRDefault="00C86EEC" w14:paraId="0C953DA8" w14:textId="399539DE">
      <w:pPr>
        <w:pStyle w:val="BodyText"/>
        <w:ind w:left="1418" w:hanging="567"/>
      </w:pPr>
      <w:r>
        <w:t xml:space="preserve">(a) </w:t>
      </w:r>
      <w:r>
        <w:tab/>
        <w:t xml:space="preserve">entering into any contractual </w:t>
      </w:r>
      <w:r w:rsidRPr="00B14D9F" w:rsidR="00B14D9F">
        <w:rPr>
          <w:color w:val="1F497D" w:themeColor="text2"/>
          <w:u w:val="single"/>
        </w:rPr>
        <w:t xml:space="preserve">or other legal </w:t>
      </w:r>
      <w:r>
        <w:t xml:space="preserve">arrangements in order to give effect to any resolution of the Panel </w:t>
      </w:r>
      <w:r w:rsidRPr="00B14D9F" w:rsidR="00B14D9F">
        <w:rPr>
          <w:color w:val="1F497D" w:themeColor="text2"/>
          <w:u w:val="single"/>
        </w:rPr>
        <w:t>(</w:t>
      </w:r>
      <w:r w:rsidR="00B14D9F">
        <w:rPr>
          <w:color w:val="1F497D" w:themeColor="text2"/>
          <w:u w:val="single"/>
        </w:rPr>
        <w:t xml:space="preserve">or </w:t>
      </w:r>
      <w:r w:rsidRPr="00B14D9F" w:rsidR="00B14D9F">
        <w:rPr>
          <w:color w:val="1F497D" w:themeColor="text2"/>
          <w:u w:val="single"/>
        </w:rPr>
        <w:t>any Sub-Committee</w:t>
      </w:r>
      <w:r w:rsidR="00B14D9F">
        <w:rPr>
          <w:color w:val="1F497D" w:themeColor="text2"/>
          <w:u w:val="single"/>
        </w:rPr>
        <w:t>)</w:t>
      </w:r>
      <w:r w:rsidRPr="00B14D9F" w:rsidR="00B14D9F">
        <w:rPr>
          <w:color w:val="1F497D" w:themeColor="text2"/>
          <w:u w:val="single"/>
        </w:rPr>
        <w:t xml:space="preserve"> where</w:t>
      </w:r>
      <w:r w:rsidRPr="00B14D9F" w:rsidR="00B14D9F">
        <w:rPr>
          <w:strike/>
          <w:color w:val="FF0000"/>
        </w:rPr>
        <w:t xml:space="preserve"> </w:t>
      </w:r>
      <w:r w:rsidRPr="00B14D9F">
        <w:rPr>
          <w:strike/>
          <w:color w:val="FF0000"/>
        </w:rPr>
        <w:t>which</w:t>
      </w:r>
      <w:r>
        <w:t xml:space="preserve"> it is necessary or desirable to </w:t>
      </w:r>
      <w:r w:rsidRPr="00B14D9F" w:rsidR="00B14D9F">
        <w:rPr>
          <w:color w:val="1F497D" w:themeColor="text2"/>
          <w:u w:val="single"/>
        </w:rPr>
        <w:t>do so</w:t>
      </w:r>
      <w:r w:rsidRPr="00B14D9F" w:rsidR="00B14D9F">
        <w:rPr>
          <w:strike/>
          <w:color w:val="FF0000"/>
        </w:rPr>
        <w:t xml:space="preserve"> </w:t>
      </w:r>
      <w:r w:rsidRPr="00B14D9F">
        <w:rPr>
          <w:strike/>
          <w:color w:val="FF0000"/>
        </w:rPr>
        <w:t>implement by means of a binding contract</w:t>
      </w:r>
      <w:r>
        <w:t xml:space="preserve">; and </w:t>
      </w:r>
    </w:p>
    <w:p w:rsidR="00C86EEC" w:rsidP="00653D92" w:rsidRDefault="00C86EEC" w14:paraId="1EFE12F5" w14:textId="546B20E2">
      <w:pPr>
        <w:pStyle w:val="BodyText"/>
        <w:ind w:left="1418" w:hanging="567"/>
      </w:pPr>
      <w:r>
        <w:t xml:space="preserve">(b) </w:t>
      </w:r>
      <w:r>
        <w:tab/>
        <w:t>becoming a Subscriber for IKI Certificates as directed by the Panel for the purpose of exercising any function of the Panel under this Code.</w:t>
      </w:r>
    </w:p>
    <w:p w:rsidR="005D1B5E" w:rsidP="003B5C71" w:rsidRDefault="00C86EEC" w14:paraId="40562B64" w14:textId="77777777">
      <w:pPr>
        <w:pStyle w:val="BodyText"/>
        <w:ind w:left="851" w:hanging="851"/>
        <w:rPr>
          <w:color w:val="1F497D" w:themeColor="text2"/>
          <w:u w:val="single"/>
        </w:rPr>
      </w:pPr>
      <w:bookmarkStart w:name="_Hlk191288377" w:id="4"/>
      <w:r w:rsidRPr="00C86EEC">
        <w:rPr>
          <w:color w:val="1F497D" w:themeColor="text2"/>
          <w:u w:val="single"/>
        </w:rPr>
        <w:t>C7.12A</w:t>
      </w:r>
      <w:r w:rsidRPr="00C86EEC">
        <w:rPr>
          <w:color w:val="1F497D" w:themeColor="text2"/>
          <w:u w:val="single"/>
        </w:rPr>
        <w:tab/>
      </w:r>
      <w:r w:rsidR="008A058F">
        <w:rPr>
          <w:color w:val="1F497D" w:themeColor="text2"/>
          <w:u w:val="single"/>
        </w:rPr>
        <w:t>In addition</w:t>
      </w:r>
      <w:r w:rsidR="00B14D9F">
        <w:rPr>
          <w:color w:val="1F497D" w:themeColor="text2"/>
          <w:u w:val="single"/>
        </w:rPr>
        <w:t xml:space="preserve"> to Section C7.12, </w:t>
      </w:r>
      <w:proofErr w:type="spellStart"/>
      <w:r w:rsidR="00B14D9F">
        <w:rPr>
          <w:color w:val="1F497D" w:themeColor="text2"/>
          <w:u w:val="single"/>
        </w:rPr>
        <w:t>SECCo</w:t>
      </w:r>
      <w:proofErr w:type="spellEnd"/>
      <w:r w:rsidR="00B14D9F">
        <w:rPr>
          <w:color w:val="1F497D" w:themeColor="text2"/>
          <w:u w:val="single"/>
        </w:rPr>
        <w:t xml:space="preserve"> shall</w:t>
      </w:r>
      <w:r w:rsidR="005D1B5E">
        <w:rPr>
          <w:color w:val="1F497D" w:themeColor="text2"/>
          <w:u w:val="single"/>
        </w:rPr>
        <w:t>:</w:t>
      </w:r>
    </w:p>
    <w:p w:rsidR="00D05334" w:rsidP="00D05334" w:rsidRDefault="00D05334" w14:paraId="601AECAC" w14:textId="77777777">
      <w:pPr>
        <w:pStyle w:val="BodyText"/>
        <w:numPr>
          <w:ilvl w:val="0"/>
          <w:numId w:val="36"/>
        </w:numPr>
        <w:ind w:hanging="566"/>
        <w:rPr>
          <w:color w:val="1F497D" w:themeColor="text2"/>
          <w:u w:val="single"/>
        </w:rPr>
      </w:pPr>
      <w:r w:rsidRPr="00D05334">
        <w:rPr>
          <w:color w:val="1F497D" w:themeColor="text2"/>
          <w:u w:val="single"/>
        </w:rPr>
        <w:t xml:space="preserve">where </w:t>
      </w:r>
      <w:r w:rsidRPr="00D05334" w:rsidR="00A81CE6">
        <w:rPr>
          <w:color w:val="1F497D" w:themeColor="text2"/>
          <w:u w:val="single"/>
        </w:rPr>
        <w:t>it consider</w:t>
      </w:r>
      <w:r w:rsidRPr="00D05334">
        <w:rPr>
          <w:color w:val="1F497D" w:themeColor="text2"/>
          <w:u w:val="single"/>
        </w:rPr>
        <w:t>s</w:t>
      </w:r>
      <w:r w:rsidRPr="00D05334" w:rsidR="00A81CE6">
        <w:rPr>
          <w:color w:val="1F497D" w:themeColor="text2"/>
          <w:u w:val="single"/>
        </w:rPr>
        <w:t xml:space="preserve"> it appropriate </w:t>
      </w:r>
      <w:r w:rsidRPr="00D05334" w:rsidR="001E1F67">
        <w:rPr>
          <w:color w:val="1F497D" w:themeColor="text2"/>
          <w:u w:val="single"/>
        </w:rPr>
        <w:t xml:space="preserve">to procure or establish a wholly owned subsidiary </w:t>
      </w:r>
      <w:r w:rsidRPr="00D05334" w:rsidR="0012125F">
        <w:rPr>
          <w:color w:val="1F497D" w:themeColor="text2"/>
          <w:u w:val="single"/>
        </w:rPr>
        <w:t xml:space="preserve">company which </w:t>
      </w:r>
      <w:r w:rsidRPr="00D05334" w:rsidR="001E1F67">
        <w:rPr>
          <w:color w:val="1F497D" w:themeColor="text2"/>
          <w:u w:val="single"/>
        </w:rPr>
        <w:t>would seek to become the holder of the DCC Licence</w:t>
      </w:r>
      <w:r>
        <w:rPr>
          <w:color w:val="1F497D" w:themeColor="text2"/>
          <w:u w:val="single"/>
        </w:rPr>
        <w:t xml:space="preserve"> </w:t>
      </w:r>
      <w:r w:rsidRPr="00D05334" w:rsidR="00A81CE6">
        <w:rPr>
          <w:color w:val="1F497D" w:themeColor="text2"/>
          <w:u w:val="single"/>
        </w:rPr>
        <w:t>consult</w:t>
      </w:r>
      <w:r w:rsidRPr="00D05334" w:rsidR="001E1F67">
        <w:rPr>
          <w:color w:val="1F497D" w:themeColor="text2"/>
          <w:u w:val="single"/>
        </w:rPr>
        <w:t xml:space="preserve"> </w:t>
      </w:r>
      <w:r w:rsidRPr="00D05334" w:rsidR="00A81CE6">
        <w:rPr>
          <w:color w:val="1F497D" w:themeColor="text2"/>
          <w:u w:val="single"/>
        </w:rPr>
        <w:t xml:space="preserve">with </w:t>
      </w:r>
      <w:r w:rsidRPr="00D05334" w:rsidR="001E1F67">
        <w:rPr>
          <w:color w:val="1F497D" w:themeColor="text2"/>
          <w:u w:val="single"/>
        </w:rPr>
        <w:t>SEC Parties on its proposal to procure or establish such a subsidiary</w:t>
      </w:r>
      <w:r w:rsidRPr="00D05334" w:rsidR="00D914CC">
        <w:rPr>
          <w:color w:val="1F497D" w:themeColor="text2"/>
          <w:u w:val="single"/>
        </w:rPr>
        <w:t xml:space="preserve"> company</w:t>
      </w:r>
      <w:r w:rsidRPr="00D05334" w:rsidR="001E1F67">
        <w:rPr>
          <w:color w:val="1F497D" w:themeColor="text2"/>
          <w:u w:val="single"/>
        </w:rPr>
        <w:t>;</w:t>
      </w:r>
      <w:r w:rsidRPr="00D05334">
        <w:rPr>
          <w:color w:val="1F497D" w:themeColor="text2"/>
          <w:u w:val="single"/>
        </w:rPr>
        <w:t xml:space="preserve"> </w:t>
      </w:r>
    </w:p>
    <w:p w:rsidR="00D05334" w:rsidP="00D05334" w:rsidRDefault="00D05334" w14:paraId="6DE72637" w14:textId="12931D68">
      <w:pPr>
        <w:pStyle w:val="BodyText"/>
        <w:numPr>
          <w:ilvl w:val="0"/>
          <w:numId w:val="36"/>
        </w:numPr>
        <w:ind w:hanging="566"/>
        <w:rPr>
          <w:color w:val="1F497D" w:themeColor="text2"/>
          <w:u w:val="single"/>
        </w:rPr>
      </w:pPr>
      <w:r w:rsidRPr="00D05334">
        <w:rPr>
          <w:color w:val="1F497D" w:themeColor="text2"/>
          <w:u w:val="single"/>
        </w:rPr>
        <w:t xml:space="preserve">if </w:t>
      </w:r>
      <w:r w:rsidRPr="00D05334" w:rsidR="001E1F67">
        <w:rPr>
          <w:color w:val="1F497D" w:themeColor="text2"/>
          <w:u w:val="single"/>
        </w:rPr>
        <w:t>following such consultation</w:t>
      </w:r>
      <w:r w:rsidRPr="00D05334">
        <w:rPr>
          <w:color w:val="1F497D" w:themeColor="text2"/>
          <w:u w:val="single"/>
        </w:rPr>
        <w:t xml:space="preserve"> </w:t>
      </w:r>
      <w:r>
        <w:rPr>
          <w:color w:val="1F497D" w:themeColor="text2"/>
          <w:u w:val="single"/>
        </w:rPr>
        <w:t xml:space="preserve">it </w:t>
      </w:r>
      <w:r w:rsidRPr="00D05334">
        <w:rPr>
          <w:color w:val="1F497D" w:themeColor="text2"/>
          <w:u w:val="single"/>
        </w:rPr>
        <w:t>continues to consider it appropriate to proceed with its proposal</w:t>
      </w:r>
      <w:r>
        <w:rPr>
          <w:color w:val="1F497D" w:themeColor="text2"/>
          <w:u w:val="single"/>
        </w:rPr>
        <w:t>:</w:t>
      </w:r>
    </w:p>
    <w:p w:rsidRPr="00D05334" w:rsidR="00D05334" w:rsidP="00D05334" w:rsidRDefault="001E1F67" w14:paraId="6F6F74BC" w14:textId="167B49F0">
      <w:pPr>
        <w:pStyle w:val="BodyText"/>
        <w:numPr>
          <w:ilvl w:val="1"/>
          <w:numId w:val="36"/>
        </w:numPr>
        <w:rPr>
          <w:color w:val="1F497D" w:themeColor="text2"/>
          <w:u w:val="single"/>
        </w:rPr>
      </w:pPr>
      <w:r w:rsidRPr="00D05334">
        <w:rPr>
          <w:color w:val="1F497D" w:themeColor="text2"/>
          <w:u w:val="single"/>
        </w:rPr>
        <w:t xml:space="preserve">notify </w:t>
      </w:r>
      <w:r w:rsidRPr="00D05334" w:rsidR="00A81CE6">
        <w:rPr>
          <w:color w:val="1F497D" w:themeColor="text2"/>
          <w:u w:val="single"/>
        </w:rPr>
        <w:t>the Secretary of State</w:t>
      </w:r>
      <w:r w:rsidRPr="00D05334">
        <w:rPr>
          <w:color w:val="1F497D" w:themeColor="text2"/>
          <w:u w:val="single"/>
        </w:rPr>
        <w:t xml:space="preserve"> of</w:t>
      </w:r>
      <w:r w:rsidRPr="00D05334" w:rsidR="00D05334">
        <w:rPr>
          <w:color w:val="1F497D" w:themeColor="text2"/>
          <w:u w:val="single"/>
        </w:rPr>
        <w:t xml:space="preserve">, and its reasons for considering it appropriate to proceed with, the </w:t>
      </w:r>
      <w:r w:rsidRPr="00D05334">
        <w:rPr>
          <w:color w:val="1F497D" w:themeColor="text2"/>
          <w:u w:val="single"/>
        </w:rPr>
        <w:t>proposal</w:t>
      </w:r>
      <w:r w:rsidRPr="00D05334" w:rsidR="00D05334">
        <w:rPr>
          <w:color w:val="1F497D" w:themeColor="text2"/>
          <w:u w:val="single"/>
        </w:rPr>
        <w:t xml:space="preserve"> </w:t>
      </w:r>
      <w:r w:rsidRPr="00D05334" w:rsidR="00A81CE6">
        <w:rPr>
          <w:color w:val="1F497D" w:themeColor="text2"/>
          <w:u w:val="single"/>
        </w:rPr>
        <w:t xml:space="preserve">and </w:t>
      </w:r>
      <w:r w:rsidRPr="00D05334">
        <w:rPr>
          <w:color w:val="1F497D" w:themeColor="text2"/>
          <w:u w:val="single"/>
        </w:rPr>
        <w:t xml:space="preserve">of the views </w:t>
      </w:r>
      <w:r w:rsidRPr="00D05334" w:rsidR="00D914CC">
        <w:rPr>
          <w:color w:val="1F497D" w:themeColor="text2"/>
          <w:u w:val="single"/>
        </w:rPr>
        <w:t>of the SEC Parties that responded to the consultation</w:t>
      </w:r>
      <w:r w:rsidRPr="00D05334">
        <w:rPr>
          <w:color w:val="1F497D" w:themeColor="text2"/>
          <w:u w:val="single"/>
        </w:rPr>
        <w:t xml:space="preserve">; </w:t>
      </w:r>
      <w:r w:rsidR="00D05334">
        <w:rPr>
          <w:color w:val="1F497D" w:themeColor="text2"/>
          <w:u w:val="single"/>
        </w:rPr>
        <w:t xml:space="preserve">and </w:t>
      </w:r>
    </w:p>
    <w:p w:rsidR="00D05334" w:rsidP="00D05334" w:rsidRDefault="00A81CE6" w14:paraId="1079F43C" w14:textId="77777777">
      <w:pPr>
        <w:pStyle w:val="BodyText"/>
        <w:numPr>
          <w:ilvl w:val="1"/>
          <w:numId w:val="36"/>
        </w:numPr>
        <w:rPr>
          <w:color w:val="1F497D" w:themeColor="text2"/>
          <w:u w:val="single"/>
        </w:rPr>
      </w:pPr>
      <w:r w:rsidRPr="00D05334">
        <w:rPr>
          <w:color w:val="1F497D" w:themeColor="text2"/>
          <w:u w:val="single"/>
        </w:rPr>
        <w:t>subject to it not having received any objection from the Secretary of State to its proposal</w:t>
      </w:r>
      <w:r w:rsidRPr="00D05334" w:rsidR="0012125F">
        <w:rPr>
          <w:color w:val="1F497D" w:themeColor="text2"/>
          <w:u w:val="single"/>
        </w:rPr>
        <w:t xml:space="preserve">, </w:t>
      </w:r>
      <w:r w:rsidRPr="00D05334" w:rsidR="005D1B5E">
        <w:rPr>
          <w:color w:val="1F497D" w:themeColor="text2"/>
          <w:u w:val="single"/>
        </w:rPr>
        <w:t>p</w:t>
      </w:r>
      <w:r w:rsidRPr="00D05334" w:rsidR="00B14D9F">
        <w:rPr>
          <w:color w:val="1F497D" w:themeColor="text2"/>
          <w:u w:val="single"/>
        </w:rPr>
        <w:t>rocure or establish a wholly owned subsidiary company, the sole business of which is to:</w:t>
      </w:r>
    </w:p>
    <w:p w:rsidR="00D05334" w:rsidP="00D05334" w:rsidRDefault="00B14D9F" w14:paraId="2F6EFD3C" w14:textId="77777777">
      <w:pPr>
        <w:pStyle w:val="BodyText"/>
        <w:numPr>
          <w:ilvl w:val="2"/>
          <w:numId w:val="36"/>
        </w:numPr>
        <w:ind w:hanging="284"/>
        <w:rPr>
          <w:color w:val="1F497D" w:themeColor="text2"/>
          <w:u w:val="single"/>
        </w:rPr>
      </w:pPr>
      <w:r w:rsidRPr="00D05334">
        <w:rPr>
          <w:color w:val="1F497D" w:themeColor="text2"/>
          <w:u w:val="single"/>
        </w:rPr>
        <w:t xml:space="preserve">to </w:t>
      </w:r>
      <w:r w:rsidRPr="00D05334" w:rsidR="00FF2802">
        <w:rPr>
          <w:color w:val="1F497D" w:themeColor="text2"/>
          <w:u w:val="single"/>
        </w:rPr>
        <w:t>seek</w:t>
      </w:r>
      <w:r w:rsidRPr="00D05334">
        <w:rPr>
          <w:color w:val="1F497D" w:themeColor="text2"/>
          <w:u w:val="single"/>
        </w:rPr>
        <w:t xml:space="preserve"> to become the </w:t>
      </w:r>
      <w:r w:rsidRPr="00D05334" w:rsidR="00682355">
        <w:rPr>
          <w:color w:val="1F497D" w:themeColor="text2"/>
          <w:u w:val="single"/>
        </w:rPr>
        <w:t xml:space="preserve">holder of the DCC </w:t>
      </w:r>
      <w:r w:rsidRPr="00D05334">
        <w:rPr>
          <w:color w:val="1F497D" w:themeColor="text2"/>
          <w:u w:val="single"/>
        </w:rPr>
        <w:t>Licen</w:t>
      </w:r>
      <w:r w:rsidRPr="00D05334" w:rsidR="00682355">
        <w:rPr>
          <w:color w:val="1F497D" w:themeColor="text2"/>
          <w:u w:val="single"/>
        </w:rPr>
        <w:t>c</w:t>
      </w:r>
      <w:r w:rsidRPr="00D05334">
        <w:rPr>
          <w:color w:val="1F497D" w:themeColor="text2"/>
          <w:u w:val="single"/>
        </w:rPr>
        <w:t>e;</w:t>
      </w:r>
      <w:r w:rsidRPr="00D05334" w:rsidR="00A81CE6">
        <w:rPr>
          <w:color w:val="1F497D" w:themeColor="text2"/>
          <w:u w:val="single"/>
        </w:rPr>
        <w:t xml:space="preserve"> </w:t>
      </w:r>
      <w:r w:rsidRPr="00D05334">
        <w:rPr>
          <w:color w:val="1F497D" w:themeColor="text2"/>
          <w:u w:val="single"/>
        </w:rPr>
        <w:t>and</w:t>
      </w:r>
    </w:p>
    <w:p w:rsidRPr="00D05334" w:rsidR="00FF2802" w:rsidP="00D05334" w:rsidRDefault="00B14D9F" w14:paraId="5257E014" w14:textId="30184DD7">
      <w:pPr>
        <w:pStyle w:val="BodyText"/>
        <w:numPr>
          <w:ilvl w:val="2"/>
          <w:numId w:val="36"/>
        </w:numPr>
        <w:ind w:hanging="284"/>
        <w:rPr>
          <w:color w:val="1F497D" w:themeColor="text2"/>
          <w:u w:val="single"/>
        </w:rPr>
      </w:pPr>
      <w:r w:rsidRPr="00D05334">
        <w:rPr>
          <w:color w:val="1F497D" w:themeColor="text2"/>
          <w:u w:val="single"/>
        </w:rPr>
        <w:t>i</w:t>
      </w:r>
      <w:r w:rsidRPr="00D05334" w:rsidR="00FF2802">
        <w:rPr>
          <w:color w:val="1F497D" w:themeColor="text2"/>
          <w:u w:val="single"/>
        </w:rPr>
        <w:t>f it is granted the D</w:t>
      </w:r>
      <w:r w:rsidRPr="00D05334" w:rsidR="005D1B5E">
        <w:rPr>
          <w:color w:val="1F497D" w:themeColor="text2"/>
          <w:u w:val="single"/>
        </w:rPr>
        <w:t xml:space="preserve">CC </w:t>
      </w:r>
      <w:r w:rsidRPr="00D05334">
        <w:rPr>
          <w:color w:val="1F497D" w:themeColor="text2"/>
          <w:u w:val="single"/>
        </w:rPr>
        <w:t>Licen</w:t>
      </w:r>
      <w:r w:rsidRPr="00D05334" w:rsidR="005D1B5E">
        <w:rPr>
          <w:color w:val="1F497D" w:themeColor="text2"/>
          <w:u w:val="single"/>
        </w:rPr>
        <w:t>c</w:t>
      </w:r>
      <w:r w:rsidRPr="00D05334">
        <w:rPr>
          <w:color w:val="1F497D" w:themeColor="text2"/>
          <w:u w:val="single"/>
        </w:rPr>
        <w:t xml:space="preserve">e, </w:t>
      </w:r>
      <w:r w:rsidRPr="00D05334" w:rsidR="007D33AC">
        <w:rPr>
          <w:color w:val="1F497D" w:themeColor="text2"/>
          <w:u w:val="single"/>
        </w:rPr>
        <w:t xml:space="preserve">to be </w:t>
      </w:r>
      <w:r w:rsidRPr="00D05334" w:rsidR="00FF2802">
        <w:rPr>
          <w:color w:val="1F497D" w:themeColor="text2"/>
          <w:u w:val="single"/>
        </w:rPr>
        <w:t xml:space="preserve">the </w:t>
      </w:r>
      <w:r w:rsidRPr="00D05334" w:rsidR="007D33AC">
        <w:rPr>
          <w:color w:val="1F497D" w:themeColor="text2"/>
          <w:u w:val="single"/>
        </w:rPr>
        <w:t xml:space="preserve">holder of the </w:t>
      </w:r>
      <w:r w:rsidRPr="00D05334" w:rsidR="005D1B5E">
        <w:rPr>
          <w:color w:val="1F497D" w:themeColor="text2"/>
          <w:u w:val="single"/>
        </w:rPr>
        <w:t xml:space="preserve">DCC </w:t>
      </w:r>
      <w:r w:rsidRPr="00D05334">
        <w:rPr>
          <w:color w:val="1F497D" w:themeColor="text2"/>
          <w:u w:val="single"/>
        </w:rPr>
        <w:t>Licence</w:t>
      </w:r>
      <w:r w:rsidRPr="00D05334" w:rsidR="00FF2802">
        <w:rPr>
          <w:color w:val="1F497D" w:themeColor="text2"/>
          <w:u w:val="single"/>
        </w:rPr>
        <w:t>;</w:t>
      </w:r>
    </w:p>
    <w:p w:rsidRPr="00D05334" w:rsidR="009B7FAD" w:rsidP="00D05334" w:rsidRDefault="009B7FAD" w14:paraId="273EED65" w14:textId="1F61E190">
      <w:pPr>
        <w:pStyle w:val="BodyText"/>
        <w:numPr>
          <w:ilvl w:val="0"/>
          <w:numId w:val="36"/>
        </w:numPr>
        <w:ind w:hanging="566"/>
        <w:rPr>
          <w:color w:val="1F497D" w:themeColor="text2"/>
          <w:u w:val="single"/>
        </w:rPr>
      </w:pPr>
      <w:r w:rsidRPr="00D05334">
        <w:rPr>
          <w:color w:val="1F497D" w:themeColor="text2"/>
          <w:u w:val="single"/>
        </w:rPr>
        <w:lastRenderedPageBreak/>
        <w:t xml:space="preserve">arrange for such subsidiary company to be closed and dissolved if it </w:t>
      </w:r>
      <w:r w:rsidRPr="00D05334" w:rsidR="000630AB">
        <w:rPr>
          <w:color w:val="1F497D" w:themeColor="text2"/>
          <w:u w:val="single"/>
        </w:rPr>
        <w:t xml:space="preserve">does not </w:t>
      </w:r>
      <w:r w:rsidRPr="00D05334">
        <w:rPr>
          <w:color w:val="1F497D" w:themeColor="text2"/>
          <w:u w:val="single"/>
        </w:rPr>
        <w:t xml:space="preserve">become the holder of the DCC Licence; </w:t>
      </w:r>
    </w:p>
    <w:p w:rsidRPr="00D05334" w:rsidR="009B7FAD" w:rsidP="00217D4F" w:rsidRDefault="009B7FAD" w14:paraId="34260B91" w14:textId="0917034B">
      <w:pPr>
        <w:pStyle w:val="BodyText"/>
        <w:numPr>
          <w:ilvl w:val="0"/>
          <w:numId w:val="36"/>
        </w:numPr>
        <w:ind w:left="1418" w:hanging="567"/>
        <w:rPr>
          <w:color w:val="1F497D" w:themeColor="text2"/>
          <w:u w:val="single"/>
        </w:rPr>
      </w:pPr>
      <w:r w:rsidRPr="00D05334">
        <w:rPr>
          <w:color w:val="1F497D" w:themeColor="text2"/>
          <w:u w:val="single"/>
        </w:rPr>
        <w:t xml:space="preserve">provide reasonable funding (by way of equity, loans or otherwise) to such subsidiary company until such time as </w:t>
      </w:r>
      <w:r w:rsidRPr="00D05334" w:rsidR="0071019A">
        <w:rPr>
          <w:color w:val="1F497D" w:themeColor="text2"/>
          <w:u w:val="single"/>
        </w:rPr>
        <w:t>either (</w:t>
      </w:r>
      <w:proofErr w:type="spellStart"/>
      <w:r w:rsidRPr="00D05334" w:rsidR="0071019A">
        <w:rPr>
          <w:color w:val="1F497D" w:themeColor="text2"/>
          <w:u w:val="single"/>
        </w:rPr>
        <w:t>i</w:t>
      </w:r>
      <w:proofErr w:type="spellEnd"/>
      <w:r w:rsidRPr="00D05334" w:rsidR="0071019A">
        <w:rPr>
          <w:color w:val="1F497D" w:themeColor="text2"/>
          <w:u w:val="single"/>
        </w:rPr>
        <w:t xml:space="preserve">) it is </w:t>
      </w:r>
      <w:r w:rsidRPr="00D05334">
        <w:rPr>
          <w:color w:val="1F497D" w:themeColor="text2"/>
          <w:u w:val="single"/>
        </w:rPr>
        <w:t xml:space="preserve">closed and dissolved or </w:t>
      </w:r>
      <w:r w:rsidRPr="00D05334" w:rsidR="0071019A">
        <w:rPr>
          <w:color w:val="1F497D" w:themeColor="text2"/>
          <w:u w:val="single"/>
        </w:rPr>
        <w:t xml:space="preserve">(ii) </w:t>
      </w:r>
      <w:r w:rsidRPr="00D05334">
        <w:rPr>
          <w:color w:val="1F497D" w:themeColor="text2"/>
          <w:u w:val="single"/>
        </w:rPr>
        <w:t xml:space="preserve">becomes the holder of the DCC Licence (as applicable); </w:t>
      </w:r>
    </w:p>
    <w:p w:rsidRPr="00D05334" w:rsidR="000630AB" w:rsidP="00D05334" w:rsidRDefault="009B7FAD" w14:paraId="59BCD38A" w14:textId="52E60DA4">
      <w:pPr>
        <w:pStyle w:val="BodyText"/>
        <w:numPr>
          <w:ilvl w:val="0"/>
          <w:numId w:val="36"/>
        </w:numPr>
        <w:ind w:hanging="566"/>
        <w:rPr>
          <w:color w:val="1F497D" w:themeColor="text2"/>
          <w:u w:val="single"/>
        </w:rPr>
      </w:pPr>
      <w:r w:rsidRPr="00D05334">
        <w:rPr>
          <w:color w:val="1F497D" w:themeColor="text2"/>
          <w:u w:val="single"/>
        </w:rPr>
        <w:t xml:space="preserve">exercise </w:t>
      </w:r>
      <w:r w:rsidRPr="00D05334" w:rsidR="003B5C71">
        <w:rPr>
          <w:color w:val="1F497D" w:themeColor="text2"/>
          <w:u w:val="single"/>
        </w:rPr>
        <w:t xml:space="preserve">its rights as </w:t>
      </w:r>
      <w:r w:rsidRPr="00D05334" w:rsidR="00D914CC">
        <w:rPr>
          <w:color w:val="1F497D" w:themeColor="text2"/>
          <w:u w:val="single"/>
        </w:rPr>
        <w:t xml:space="preserve">a </w:t>
      </w:r>
      <w:r w:rsidRPr="00D05334">
        <w:rPr>
          <w:color w:val="1F497D" w:themeColor="text2"/>
          <w:u w:val="single"/>
        </w:rPr>
        <w:t xml:space="preserve">shareholder </w:t>
      </w:r>
      <w:r w:rsidRPr="00D05334" w:rsidR="00D914CC">
        <w:rPr>
          <w:color w:val="1F497D" w:themeColor="text2"/>
          <w:u w:val="single"/>
        </w:rPr>
        <w:t xml:space="preserve">of such a </w:t>
      </w:r>
      <w:r w:rsidRPr="00D05334">
        <w:rPr>
          <w:color w:val="1F497D" w:themeColor="text2"/>
          <w:u w:val="single"/>
        </w:rPr>
        <w:t>subsidiary company</w:t>
      </w:r>
      <w:r w:rsidRPr="00D05334" w:rsidR="003D0C83">
        <w:rPr>
          <w:color w:val="1F497D" w:themeColor="text2"/>
          <w:u w:val="single"/>
        </w:rPr>
        <w:t xml:space="preserve"> in a manner which is consistent with this Section C7.12A</w:t>
      </w:r>
      <w:r w:rsidRPr="00D05334" w:rsidR="00D914CC">
        <w:rPr>
          <w:color w:val="1F497D" w:themeColor="text2"/>
          <w:u w:val="single"/>
        </w:rPr>
        <w:t xml:space="preserve">; </w:t>
      </w:r>
      <w:r w:rsidRPr="00D05334" w:rsidR="000630AB">
        <w:rPr>
          <w:color w:val="1F497D" w:themeColor="text2"/>
          <w:u w:val="single"/>
        </w:rPr>
        <w:t>and</w:t>
      </w:r>
    </w:p>
    <w:p w:rsidRPr="00D05334" w:rsidR="009B7FAD" w:rsidP="00D05334" w:rsidRDefault="000630AB" w14:paraId="54ADB67E" w14:textId="5EA62BA9">
      <w:pPr>
        <w:pStyle w:val="BodyText"/>
        <w:numPr>
          <w:ilvl w:val="0"/>
          <w:numId w:val="36"/>
        </w:numPr>
        <w:ind w:hanging="566"/>
        <w:rPr>
          <w:color w:val="1F497D" w:themeColor="text2"/>
          <w:u w:val="single"/>
        </w:rPr>
      </w:pPr>
      <w:r w:rsidRPr="00D05334">
        <w:rPr>
          <w:color w:val="1F497D" w:themeColor="text2"/>
          <w:u w:val="single"/>
        </w:rPr>
        <w:t>if such subsidiary company become</w:t>
      </w:r>
      <w:r w:rsidRPr="00D05334" w:rsidR="007D33AC">
        <w:rPr>
          <w:color w:val="1F497D" w:themeColor="text2"/>
          <w:u w:val="single"/>
        </w:rPr>
        <w:t>s</w:t>
      </w:r>
      <w:r w:rsidRPr="00D05334">
        <w:rPr>
          <w:color w:val="1F497D" w:themeColor="text2"/>
          <w:u w:val="single"/>
        </w:rPr>
        <w:t xml:space="preserve"> the holder of the DCC Licence, enter into and comply with any shareholder undertakings required under the DCC Licence</w:t>
      </w:r>
      <w:r w:rsidRPr="00D05334" w:rsidR="003959F6">
        <w:rPr>
          <w:color w:val="1F497D" w:themeColor="text2"/>
          <w:u w:val="single"/>
        </w:rPr>
        <w:t>.</w:t>
      </w:r>
    </w:p>
    <w:p w:rsidR="0071019A" w:rsidP="00A81CE6" w:rsidRDefault="008A058F" w14:paraId="3F822380" w14:textId="620BBD60">
      <w:pPr>
        <w:pStyle w:val="BodyText"/>
        <w:ind w:left="851" w:hanging="851"/>
        <w:rPr>
          <w:color w:val="1F497D" w:themeColor="text2"/>
          <w:u w:val="single"/>
        </w:rPr>
      </w:pPr>
      <w:r>
        <w:rPr>
          <w:color w:val="1F497D" w:themeColor="text2"/>
          <w:u w:val="single"/>
        </w:rPr>
        <w:t>C7.12B</w:t>
      </w:r>
      <w:r>
        <w:rPr>
          <w:color w:val="1F497D" w:themeColor="text2"/>
          <w:u w:val="single"/>
        </w:rPr>
        <w:tab/>
        <w:t xml:space="preserve">The </w:t>
      </w:r>
      <w:r w:rsidR="003B5C71">
        <w:rPr>
          <w:color w:val="1F497D" w:themeColor="text2"/>
          <w:u w:val="single"/>
        </w:rPr>
        <w:t>funding referred to in Section C7.12A(</w:t>
      </w:r>
      <w:r w:rsidR="003B194A">
        <w:rPr>
          <w:color w:val="1F497D" w:themeColor="text2"/>
          <w:u w:val="single"/>
        </w:rPr>
        <w:t>d</w:t>
      </w:r>
      <w:r w:rsidR="003B5C71">
        <w:rPr>
          <w:color w:val="1F497D" w:themeColor="text2"/>
          <w:u w:val="single"/>
        </w:rPr>
        <w:t xml:space="preserve">) shall constitute </w:t>
      </w:r>
      <w:r>
        <w:rPr>
          <w:color w:val="1F497D" w:themeColor="text2"/>
          <w:u w:val="single"/>
        </w:rPr>
        <w:t>Recoverabl</w:t>
      </w:r>
      <w:r w:rsidR="003B5C71">
        <w:rPr>
          <w:color w:val="1F497D" w:themeColor="text2"/>
          <w:u w:val="single"/>
        </w:rPr>
        <w:t>e</w:t>
      </w:r>
      <w:r>
        <w:rPr>
          <w:color w:val="1F497D" w:themeColor="text2"/>
          <w:u w:val="single"/>
        </w:rPr>
        <w:t xml:space="preserve"> Costs </w:t>
      </w:r>
      <w:r w:rsidR="003959F6">
        <w:rPr>
          <w:color w:val="1F497D" w:themeColor="text2"/>
          <w:u w:val="single"/>
        </w:rPr>
        <w:t xml:space="preserve">for the purposes of </w:t>
      </w:r>
      <w:r>
        <w:rPr>
          <w:color w:val="1F497D" w:themeColor="text2"/>
          <w:u w:val="single"/>
        </w:rPr>
        <w:t>Section C8.2 (SEC Costs and Expenses).</w:t>
      </w:r>
    </w:p>
    <w:p w:rsidR="0071019A" w:rsidP="003B5C71" w:rsidRDefault="0071019A" w14:paraId="3ED6C983" w14:textId="56E1584A">
      <w:pPr>
        <w:pStyle w:val="BodyText"/>
        <w:ind w:left="851" w:hanging="851"/>
        <w:rPr>
          <w:color w:val="1F497D" w:themeColor="text2"/>
          <w:u w:val="single"/>
        </w:rPr>
      </w:pPr>
      <w:r>
        <w:rPr>
          <w:color w:val="1F497D" w:themeColor="text2"/>
          <w:u w:val="single"/>
        </w:rPr>
        <w:t>C7.12</w:t>
      </w:r>
      <w:r w:rsidR="00A81CE6">
        <w:rPr>
          <w:color w:val="1F497D" w:themeColor="text2"/>
          <w:u w:val="single"/>
        </w:rPr>
        <w:t>C</w:t>
      </w:r>
      <w:r>
        <w:rPr>
          <w:color w:val="1F497D" w:themeColor="text2"/>
          <w:u w:val="single"/>
        </w:rPr>
        <w:tab/>
        <w:t xml:space="preserve">For clarity, no funding will be provided by </w:t>
      </w:r>
      <w:proofErr w:type="spellStart"/>
      <w:r>
        <w:rPr>
          <w:color w:val="1F497D" w:themeColor="text2"/>
          <w:u w:val="single"/>
        </w:rPr>
        <w:t>SECCo</w:t>
      </w:r>
      <w:proofErr w:type="spellEnd"/>
      <w:r>
        <w:rPr>
          <w:color w:val="1F497D" w:themeColor="text2"/>
          <w:u w:val="single"/>
        </w:rPr>
        <w:t xml:space="preserve"> to such subsidiary company where it becomes the holder of the DCC Licence; except that </w:t>
      </w:r>
      <w:proofErr w:type="spellStart"/>
      <w:r>
        <w:rPr>
          <w:color w:val="1F497D" w:themeColor="text2"/>
          <w:u w:val="single"/>
        </w:rPr>
        <w:t>SECCo</w:t>
      </w:r>
      <w:proofErr w:type="spellEnd"/>
      <w:r>
        <w:rPr>
          <w:color w:val="1F497D" w:themeColor="text2"/>
          <w:u w:val="single"/>
        </w:rPr>
        <w:t xml:space="preserve"> may provide such subsidiary with a short-term working capital loan to be repaid within a reasonable time after</w:t>
      </w:r>
      <w:r w:rsidR="00653D92">
        <w:rPr>
          <w:color w:val="1F497D" w:themeColor="text2"/>
          <w:u w:val="single"/>
        </w:rPr>
        <w:t xml:space="preserve"> grant of the DCC Licence</w:t>
      </w:r>
      <w:r>
        <w:rPr>
          <w:color w:val="1F497D" w:themeColor="text2"/>
          <w:u w:val="single"/>
        </w:rPr>
        <w:t>.</w:t>
      </w:r>
    </w:p>
    <w:p w:rsidR="00C86EEC" w:rsidP="003B5C71" w:rsidRDefault="0071019A" w14:paraId="2BB30BD5" w14:textId="42D0A896">
      <w:pPr>
        <w:pStyle w:val="BodyText"/>
        <w:ind w:left="851" w:hanging="851"/>
        <w:rPr>
          <w:color w:val="1F497D" w:themeColor="text2"/>
          <w:u w:val="single"/>
        </w:rPr>
      </w:pPr>
      <w:r>
        <w:rPr>
          <w:color w:val="1F497D" w:themeColor="text2"/>
          <w:u w:val="single"/>
        </w:rPr>
        <w:t xml:space="preserve">C7.12D </w:t>
      </w:r>
      <w:r>
        <w:rPr>
          <w:color w:val="1F497D" w:themeColor="text2"/>
          <w:u w:val="single"/>
        </w:rPr>
        <w:tab/>
        <w:t xml:space="preserve">Any surplus funds returned to </w:t>
      </w:r>
      <w:proofErr w:type="spellStart"/>
      <w:r>
        <w:rPr>
          <w:color w:val="1F497D" w:themeColor="text2"/>
          <w:u w:val="single"/>
        </w:rPr>
        <w:t>SECCo</w:t>
      </w:r>
      <w:proofErr w:type="spellEnd"/>
      <w:r>
        <w:rPr>
          <w:color w:val="1F497D" w:themeColor="text2"/>
          <w:u w:val="single"/>
        </w:rPr>
        <w:t xml:space="preserve"> from such subsidiary company shall be used by </w:t>
      </w:r>
      <w:proofErr w:type="spellStart"/>
      <w:r>
        <w:rPr>
          <w:color w:val="1F497D" w:themeColor="text2"/>
          <w:u w:val="single"/>
        </w:rPr>
        <w:t>SECCo</w:t>
      </w:r>
      <w:proofErr w:type="spellEnd"/>
      <w:r>
        <w:rPr>
          <w:color w:val="1F497D" w:themeColor="text2"/>
          <w:u w:val="single"/>
        </w:rPr>
        <w:t xml:space="preserve"> to meet </w:t>
      </w:r>
      <w:proofErr w:type="spellStart"/>
      <w:r>
        <w:rPr>
          <w:color w:val="1F497D" w:themeColor="text2"/>
          <w:u w:val="single"/>
        </w:rPr>
        <w:t>SECCo's</w:t>
      </w:r>
      <w:proofErr w:type="spellEnd"/>
      <w:r>
        <w:rPr>
          <w:color w:val="1F497D" w:themeColor="text2"/>
          <w:u w:val="single"/>
        </w:rPr>
        <w:t xml:space="preserve"> future expenditure.     </w:t>
      </w:r>
      <w:r w:rsidR="008A058F">
        <w:rPr>
          <w:color w:val="1F497D" w:themeColor="text2"/>
          <w:u w:val="single"/>
        </w:rPr>
        <w:t xml:space="preserve">   </w:t>
      </w:r>
      <w:bookmarkEnd w:id="4"/>
    </w:p>
    <w:p w:rsidR="00117FEF" w:rsidP="00217D4F" w:rsidRDefault="00117FEF" w14:paraId="7F0CD524" w14:textId="77777777">
      <w:pPr>
        <w:pStyle w:val="BodyText"/>
        <w:ind w:left="709"/>
      </w:pPr>
      <w:r w:rsidRPr="00117FEF">
        <w:t>…</w:t>
      </w:r>
    </w:p>
    <w:p w:rsidRPr="00217D4F" w:rsidR="008A058F" w:rsidP="00C86EEC" w:rsidRDefault="000706D5" w14:paraId="5D3BF6B0" w14:textId="7B044D10">
      <w:pPr>
        <w:pStyle w:val="BodyText"/>
        <w:rPr>
          <w:b/>
          <w:bCs/>
          <w:i/>
          <w:iCs/>
          <w:u w:val="single"/>
        </w:rPr>
      </w:pPr>
      <w:r w:rsidRPr="000706D5">
        <w:rPr>
          <w:b/>
          <w:bCs/>
          <w:i/>
          <w:iCs/>
          <w:u w:val="single"/>
        </w:rPr>
        <w:t xml:space="preserve">Changes to </w:t>
      </w:r>
      <w:r w:rsidRPr="000706D5" w:rsidR="008A058F">
        <w:rPr>
          <w:b/>
          <w:bCs/>
          <w:i/>
          <w:iCs/>
          <w:u w:val="single"/>
        </w:rPr>
        <w:t>SEC Schedule 4 (SECCO), Paragraph 2 (Additional Definitions and Interpretation)</w:t>
      </w:r>
    </w:p>
    <w:p w:rsidR="008A058F" w:rsidP="00C86EEC" w:rsidRDefault="008A058F" w14:paraId="329A7CA9" w14:textId="77777777">
      <w:pPr>
        <w:pStyle w:val="BodyText"/>
      </w:pPr>
      <w:r>
        <w:t>…</w:t>
      </w:r>
    </w:p>
    <w:p w:rsidR="008A058F" w:rsidP="00C86EEC" w:rsidRDefault="008A058F" w14:paraId="6B2C9600" w14:textId="6EAD4508">
      <w:pPr>
        <w:pStyle w:val="BodyText"/>
      </w:pPr>
      <w:r w:rsidRPr="008A058F">
        <w:rPr>
          <w:b/>
          <w:bCs/>
        </w:rPr>
        <w:t xml:space="preserve">Objective </w:t>
      </w:r>
      <w:r>
        <w:t xml:space="preserve">means </w:t>
      </w:r>
      <w:bookmarkStart w:name="_Hlk191288945" w:id="5"/>
      <w:r w:rsidRPr="003959F6" w:rsidR="003959F6">
        <w:rPr>
          <w:color w:val="1F497D" w:themeColor="text2"/>
          <w:u w:val="single"/>
        </w:rPr>
        <w:t xml:space="preserve">(a) </w:t>
      </w:r>
      <w:r>
        <w:t xml:space="preserve">acting as a corporate vehicle </w:t>
      </w:r>
      <w:r w:rsidRPr="003959F6" w:rsidR="003959F6">
        <w:rPr>
          <w:color w:val="1F497D" w:themeColor="text2"/>
          <w:u w:val="single"/>
        </w:rPr>
        <w:t>in relation to the business of</w:t>
      </w:r>
      <w:r w:rsidR="003959F6">
        <w:t xml:space="preserve"> </w:t>
      </w:r>
      <w:r w:rsidRPr="003959F6">
        <w:rPr>
          <w:strike/>
          <w:color w:val="FF0000"/>
        </w:rPr>
        <w:t>to assist</w:t>
      </w:r>
      <w:r w:rsidRPr="003959F6">
        <w:rPr>
          <w:color w:val="FF0000"/>
        </w:rPr>
        <w:t xml:space="preserve"> </w:t>
      </w:r>
      <w:r>
        <w:t xml:space="preserve">the Panel </w:t>
      </w:r>
      <w:r w:rsidR="003959F6">
        <w:rPr>
          <w:color w:val="1F497D" w:themeColor="text2"/>
          <w:u w:val="single"/>
        </w:rPr>
        <w:t>as described in Section C7.12 (</w:t>
      </w:r>
      <w:proofErr w:type="spellStart"/>
      <w:r w:rsidR="003959F6">
        <w:rPr>
          <w:color w:val="1F497D" w:themeColor="text2"/>
          <w:u w:val="single"/>
        </w:rPr>
        <w:t>SECCo</w:t>
      </w:r>
      <w:proofErr w:type="spellEnd"/>
      <w:r w:rsidR="003959F6">
        <w:rPr>
          <w:color w:val="1F497D" w:themeColor="text2"/>
          <w:u w:val="single"/>
        </w:rPr>
        <w:t>);</w:t>
      </w:r>
      <w:r w:rsidR="00A81CE6">
        <w:rPr>
          <w:color w:val="1F497D" w:themeColor="text2"/>
          <w:u w:val="single"/>
        </w:rPr>
        <w:t xml:space="preserve"> </w:t>
      </w:r>
      <w:r w:rsidR="003959F6">
        <w:rPr>
          <w:color w:val="1F497D" w:themeColor="text2"/>
          <w:u w:val="single"/>
        </w:rPr>
        <w:t xml:space="preserve">(b) </w:t>
      </w:r>
      <w:r w:rsidR="00A81CE6">
        <w:rPr>
          <w:color w:val="1F497D" w:themeColor="text2"/>
          <w:u w:val="single"/>
        </w:rPr>
        <w:t xml:space="preserve">considering and determining whether to procure or </w:t>
      </w:r>
      <w:r w:rsidR="00682355">
        <w:rPr>
          <w:color w:val="1F497D" w:themeColor="text2"/>
          <w:u w:val="single"/>
        </w:rPr>
        <w:t>establish</w:t>
      </w:r>
      <w:r w:rsidR="003959F6">
        <w:rPr>
          <w:color w:val="1F497D" w:themeColor="text2"/>
          <w:u w:val="single"/>
        </w:rPr>
        <w:t xml:space="preserve"> the subsidiary company referred to in Section C7.12A (</w:t>
      </w:r>
      <w:proofErr w:type="spellStart"/>
      <w:r w:rsidR="003959F6">
        <w:rPr>
          <w:color w:val="1F497D" w:themeColor="text2"/>
          <w:u w:val="single"/>
        </w:rPr>
        <w:t>SECCo</w:t>
      </w:r>
      <w:proofErr w:type="spellEnd"/>
      <w:r w:rsidR="003959F6">
        <w:rPr>
          <w:color w:val="1F497D" w:themeColor="text2"/>
          <w:u w:val="single"/>
        </w:rPr>
        <w:t>)</w:t>
      </w:r>
      <w:r w:rsidR="00A81CE6">
        <w:rPr>
          <w:color w:val="1F497D" w:themeColor="text2"/>
          <w:u w:val="single"/>
        </w:rPr>
        <w:t xml:space="preserve">, and (c) where such a subsidiary company is procured or established acting as the shareholder of </w:t>
      </w:r>
      <w:bookmarkEnd w:id="5"/>
      <w:proofErr w:type="spellStart"/>
      <w:r w:rsidR="00A81CE6">
        <w:rPr>
          <w:color w:val="1F497D" w:themeColor="text2"/>
          <w:u w:val="single"/>
        </w:rPr>
        <w:t>it</w:t>
      </w:r>
      <w:r w:rsidRPr="003959F6">
        <w:rPr>
          <w:strike/>
          <w:color w:val="FF0000"/>
        </w:rPr>
        <w:t>in</w:t>
      </w:r>
      <w:proofErr w:type="spellEnd"/>
      <w:r w:rsidRPr="003959F6">
        <w:rPr>
          <w:strike/>
          <w:color w:val="FF0000"/>
        </w:rPr>
        <w:t xml:space="preserve"> exercising its powers, duties and functions (including entering into contracts where necessary or desirable in order to implement any Panel Decision)</w:t>
      </w:r>
      <w:r w:rsidRPr="003959F6">
        <w:rPr>
          <w:color w:val="000000" w:themeColor="text1"/>
        </w:rPr>
        <w:t>.</w:t>
      </w:r>
      <w:r>
        <w:t xml:space="preserve"> </w:t>
      </w:r>
    </w:p>
    <w:p w:rsidR="008A058F" w:rsidP="00C86EEC" w:rsidRDefault="008A058F" w14:paraId="4F6709E2" w14:textId="6BAD1C89">
      <w:pPr>
        <w:pStyle w:val="BodyText"/>
        <w:rPr>
          <w:strike/>
          <w:color w:val="FF0000"/>
        </w:rPr>
      </w:pPr>
      <w:r w:rsidRPr="003959F6">
        <w:rPr>
          <w:b/>
          <w:bCs/>
          <w:strike/>
          <w:color w:val="FF0000"/>
        </w:rPr>
        <w:t>Panel Decision</w:t>
      </w:r>
      <w:r w:rsidRPr="003959F6">
        <w:rPr>
          <w:strike/>
          <w:color w:val="FF0000"/>
        </w:rPr>
        <w:t xml:space="preserve"> means a resolution of the Panel (or a resolution made by any Sub-Committee to which the Panel has delegated decision-making authority in accordance with Section C7 (Sub-Committees)), and cognate terms shall be construed accordingly.</w:t>
      </w:r>
    </w:p>
    <w:p w:rsidRPr="00217D4F" w:rsidR="00217D4F" w:rsidP="00217D4F" w:rsidRDefault="00217D4F" w14:paraId="51E5A1D6" w14:textId="37B99D92">
      <w:pPr>
        <w:pStyle w:val="BodyText"/>
        <w:rPr>
          <w:b/>
          <w:bCs/>
          <w:i/>
          <w:iCs/>
          <w:u w:val="single"/>
        </w:rPr>
      </w:pPr>
      <w:r w:rsidRPr="000706D5">
        <w:rPr>
          <w:b/>
          <w:bCs/>
          <w:i/>
          <w:iCs/>
          <w:u w:val="single"/>
        </w:rPr>
        <w:t xml:space="preserve">Changes to SEC Schedule 4 (SECCO), Paragraph </w:t>
      </w:r>
      <w:r>
        <w:rPr>
          <w:b/>
          <w:bCs/>
          <w:i/>
          <w:iCs/>
          <w:u w:val="single"/>
        </w:rPr>
        <w:t>8</w:t>
      </w:r>
      <w:r w:rsidRPr="000706D5">
        <w:rPr>
          <w:b/>
          <w:bCs/>
          <w:i/>
          <w:iCs/>
          <w:u w:val="single"/>
        </w:rPr>
        <w:t xml:space="preserve"> (</w:t>
      </w:r>
      <w:r>
        <w:rPr>
          <w:b/>
          <w:bCs/>
          <w:i/>
          <w:iCs/>
          <w:u w:val="single"/>
        </w:rPr>
        <w:t>Composition and Proceedings of the Board</w:t>
      </w:r>
      <w:r w:rsidRPr="000706D5">
        <w:rPr>
          <w:b/>
          <w:bCs/>
          <w:i/>
          <w:iCs/>
          <w:u w:val="single"/>
        </w:rPr>
        <w:t>)</w:t>
      </w:r>
    </w:p>
    <w:p w:rsidRPr="00217D4F" w:rsidR="00217D4F" w:rsidP="00217D4F" w:rsidRDefault="00217D4F" w14:paraId="4BA55B39" w14:textId="4771C44D">
      <w:pPr>
        <w:pStyle w:val="BodyText"/>
        <w:spacing w:after="240"/>
        <w:ind w:left="720" w:hanging="720"/>
      </w:pPr>
      <w:r>
        <w:t>8.1</w:t>
      </w:r>
      <w:r>
        <w:tab/>
      </w:r>
      <w:proofErr w:type="spellStart"/>
      <w:r w:rsidRPr="00217D4F">
        <w:t>SECCo</w:t>
      </w:r>
      <w:proofErr w:type="spellEnd"/>
      <w:r w:rsidRPr="00217D4F">
        <w:t xml:space="preserve"> and the Shareholders acknowledge that this Code contains detailed provisions regarding the</w:t>
      </w:r>
      <w:r>
        <w:t xml:space="preserve"> </w:t>
      </w:r>
      <w:r w:rsidRPr="00217D4F">
        <w:t xml:space="preserve">composition of the Panel, and that it is the intention of </w:t>
      </w:r>
      <w:proofErr w:type="spellStart"/>
      <w:r w:rsidRPr="00217D4F">
        <w:t>SECCo</w:t>
      </w:r>
      <w:proofErr w:type="spellEnd"/>
      <w:r w:rsidRPr="00217D4F">
        <w:t xml:space="preserve"> and the Shareholders that the composition of</w:t>
      </w:r>
      <w:r>
        <w:t xml:space="preserve"> </w:t>
      </w:r>
      <w:r w:rsidRPr="00217D4F">
        <w:t>the Board is identical to the composition of the Panel. The Shareholders shall, accordingly, procure that:</w:t>
      </w:r>
    </w:p>
    <w:p w:rsidRPr="00217D4F" w:rsidR="00217D4F" w:rsidP="00217D4F" w:rsidRDefault="00217D4F" w14:paraId="21A969CF" w14:textId="77777777">
      <w:pPr>
        <w:pStyle w:val="BodyText"/>
        <w:spacing w:after="240"/>
        <w:ind w:firstLine="720"/>
      </w:pPr>
      <w:r w:rsidRPr="00217D4F">
        <w:t>(a) each of the Panel Members from time to time shall be appointed as a Director; and</w:t>
      </w:r>
    </w:p>
    <w:p w:rsidRPr="00217D4F" w:rsidR="00217D4F" w:rsidP="00217D4F" w:rsidRDefault="00217D4F" w14:paraId="7B4CE457" w14:textId="77777777">
      <w:pPr>
        <w:pStyle w:val="BodyText"/>
        <w:spacing w:after="240"/>
        <w:ind w:firstLine="720"/>
      </w:pPr>
      <w:r w:rsidRPr="00217D4F">
        <w:lastRenderedPageBreak/>
        <w:t xml:space="preserve">(b) the Panel Chair from time to time shall be appointed as the </w:t>
      </w:r>
      <w:proofErr w:type="spellStart"/>
      <w:r w:rsidRPr="00217D4F">
        <w:t>SECCo</w:t>
      </w:r>
      <w:proofErr w:type="spellEnd"/>
      <w:r w:rsidRPr="00217D4F">
        <w:t xml:space="preserve"> Chair.</w:t>
      </w:r>
    </w:p>
    <w:p w:rsidR="00217D4F" w:rsidP="00217D4F" w:rsidRDefault="00217D4F" w14:paraId="6E9B5F48" w14:textId="741D751C">
      <w:pPr>
        <w:pStyle w:val="BodyText"/>
        <w:spacing w:after="240"/>
        <w:ind w:left="720" w:hanging="720"/>
      </w:pPr>
      <w:r w:rsidRPr="00217D4F">
        <w:t xml:space="preserve">8.2 </w:t>
      </w:r>
      <w:r>
        <w:tab/>
      </w:r>
      <w:proofErr w:type="spellStart"/>
      <w:r w:rsidRPr="00217D4F">
        <w:t>SECCo</w:t>
      </w:r>
      <w:proofErr w:type="spellEnd"/>
      <w:r w:rsidRPr="00217D4F">
        <w:t xml:space="preserve"> and the Shareholders acknowledge that this Code contains detailed provisions regarding the</w:t>
      </w:r>
      <w:r>
        <w:t xml:space="preserve"> </w:t>
      </w:r>
      <w:r w:rsidRPr="00217D4F">
        <w:t xml:space="preserve">procedural rules of the Panel, and that it is the intention of </w:t>
      </w:r>
      <w:proofErr w:type="spellStart"/>
      <w:r w:rsidRPr="00217D4F">
        <w:t>SECCo</w:t>
      </w:r>
      <w:proofErr w:type="spellEnd"/>
      <w:r w:rsidRPr="00217D4F">
        <w:t xml:space="preserve"> and the Shareholders that the procedural</w:t>
      </w:r>
      <w:r>
        <w:t xml:space="preserve"> </w:t>
      </w:r>
      <w:r w:rsidRPr="00217D4F">
        <w:t>rules of the Board are identical to the procedural rules of the Panel. The remaining provisions of this</w:t>
      </w:r>
      <w:r>
        <w:t xml:space="preserve"> </w:t>
      </w:r>
      <w:r w:rsidRPr="00217D4F">
        <w:t>Paragraph 8 shall therefore have effect subject to the procedural rules of the Board set out in Section C</w:t>
      </w:r>
      <w:r>
        <w:t xml:space="preserve"> </w:t>
      </w:r>
      <w:r w:rsidRPr="00217D4F">
        <w:t>(Governance)</w:t>
      </w:r>
      <w:r w:rsidRPr="0036292A">
        <w:rPr>
          <w:color w:val="1F497D" w:themeColor="text2"/>
          <w:u w:val="single"/>
        </w:rPr>
        <w:t>, including Section C</w:t>
      </w:r>
      <w:r w:rsidR="003B194A">
        <w:rPr>
          <w:color w:val="1F497D" w:themeColor="text2"/>
          <w:u w:val="single"/>
        </w:rPr>
        <w:t>5</w:t>
      </w:r>
      <w:r w:rsidRPr="0036292A">
        <w:rPr>
          <w:color w:val="1F497D" w:themeColor="text2"/>
          <w:u w:val="single"/>
        </w:rPr>
        <w:t>.</w:t>
      </w:r>
      <w:r w:rsidR="003B194A">
        <w:rPr>
          <w:color w:val="1F497D" w:themeColor="text2"/>
          <w:u w:val="single"/>
        </w:rPr>
        <w:t>6</w:t>
      </w:r>
      <w:r w:rsidRPr="0036292A">
        <w:rPr>
          <w:color w:val="1F497D" w:themeColor="text2"/>
          <w:u w:val="single"/>
        </w:rPr>
        <w:t>A</w:t>
      </w:r>
      <w:r w:rsidR="002E00CA">
        <w:rPr>
          <w:color w:val="1F497D" w:themeColor="text2"/>
          <w:u w:val="single"/>
        </w:rPr>
        <w:t xml:space="preserve"> (Participation by the DCC Member)</w:t>
      </w:r>
      <w:r w:rsidRPr="00217D4F">
        <w:t>; save only to the extent that such procedural rules applicable to the Panel are incompatible</w:t>
      </w:r>
      <w:r>
        <w:t xml:space="preserve"> </w:t>
      </w:r>
      <w:r w:rsidRPr="00217D4F">
        <w:t>with Laws and Directives stipulating procedural rules for company boards of directors.</w:t>
      </w:r>
    </w:p>
    <w:p w:rsidRPr="00217D4F" w:rsidR="00217D4F" w:rsidP="00217D4F" w:rsidRDefault="00217D4F" w14:paraId="63E8CEAE" w14:textId="59A33707">
      <w:pPr>
        <w:pStyle w:val="BodyText"/>
        <w:spacing w:after="240"/>
        <w:ind w:left="720" w:hanging="720"/>
      </w:pPr>
      <w:r>
        <w:t>…</w:t>
      </w:r>
    </w:p>
    <w:sectPr w:rsidRPr="00217D4F" w:rsidR="00217D4F" w:rsidSect="00F473C3">
      <w:headerReference w:type="even" r:id="rId7"/>
      <w:headerReference w:type="default" r:id="rId8"/>
      <w:footerReference w:type="even" r:id="rId9"/>
      <w:footerReference w:type="default" r:id="rId10"/>
      <w:headerReference w:type="first" r:id="rId11"/>
      <w:footerReference w:type="first" r:id="rId12"/>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1634" w:rsidRDefault="00971634" w14:paraId="364F3007" w14:textId="77777777">
      <w:r>
        <w:separator/>
      </w:r>
    </w:p>
  </w:endnote>
  <w:endnote w:type="continuationSeparator" w:id="0">
    <w:p w:rsidR="00971634" w:rsidRDefault="00971634" w14:paraId="68B24D3D" w14:textId="77777777">
      <w:r>
        <w:continuationSeparator/>
      </w:r>
    </w:p>
  </w:endnote>
  <w:endnote w:type="continuationNotice" w:id="1">
    <w:p w:rsidR="00971634" w:rsidRDefault="00971634" w14:paraId="02F9A59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http://schemas.openxmlformats.org/drawingml/2006/main" xmlns:aclsh="http://schemas.microsoft.com/office/drawing/2020/classificationShap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0AFA" w:rsidRDefault="00CD0AFA" w14:paraId="0E50D310" w14:textId="339CF65A">
    <w:pPr>
      <w:pStyle w:val="Footer"/>
    </w:pPr>
    <w:r>
      <w:rPr>
        <w:noProof/>
      </w:rPr>
      <mc:AlternateContent>
        <mc:Choice Requires="wps">
          <w:drawing>
            <wp:anchor distT="0" distB="0" distL="0" distR="0" simplePos="0" relativeHeight="251658244" behindDoc="0" locked="0" layoutInCell="1" allowOverlap="1" wp14:editId="118EDE4D" wp14:anchorId="27A3A7CC">
              <wp:simplePos x="635" y="635"/>
              <wp:positionH relativeFrom="page">
                <wp:align>center</wp:align>
              </wp:positionH>
              <wp:positionV relativeFrom="page">
                <wp:align>bottom</wp:align>
              </wp:positionV>
              <wp:extent cx="459740" cy="345440"/>
              <wp:effectExtent l="0" t="0" r="16510" b="0"/>
              <wp:wrapNone/>
              <wp:docPr id="31497465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rsidRPr="00CD0AFA" w:rsidR="00CD0AFA" w:rsidP="00CD0AFA" w:rsidRDefault="00CD0AFA" w14:paraId="09A887CF" w14:textId="216ECCF8">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27A3A7CC">
              <v:stroke joinstyle="miter"/>
              <v:path gradientshapeok="t" o:connecttype="rect"/>
            </v:shapetype>
            <v:shape id="Text Box 5" style="position:absolute;left:0;text-align:left;margin-left:0;margin-top:0;width:36.2pt;height:27.2pt;z-index:251658244;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v:textbox style="mso-fit-shape-to-text:t" inset="0,0,0,15pt">
                <w:txbxContent>
                  <w:p w:rsidRPr="00CD0AFA" w:rsidR="00CD0AFA" w:rsidP="00CD0AFA" w:rsidRDefault="00CD0AFA" w14:paraId="09A887CF" w14:textId="216ECCF8">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v:textbox>
              <w10:wrap anchorx="page" anchory="page"/>
            </v:shape>
          </w:pict>
        </mc:Fallback>
      </mc:AlternateContent>
    </w:r>
  </w:p>
</w:ftr>
</file>

<file path=word/footer2.xml><?xml version="1.0" encoding="utf-8"?>
<w:ftr xmlns:a="http://schemas.openxmlformats.org/drawingml/2006/main" xmlns:aclsh="http://schemas.microsoft.com/office/drawing/2020/classificationShap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2749" w:rsidP="001E2749" w:rsidRDefault="00CD0AFA" w14:paraId="7612304A" w14:textId="4A5EB5B8">
    <w:pPr>
      <w:pStyle w:val="Footer"/>
    </w:pPr>
    <w:r>
      <w:rPr>
        <w:noProof/>
        <w:sz w:val="14"/>
        <w:szCs w:val="14"/>
      </w:rPr>
      <mc:AlternateContent>
        <mc:Choice Requires="wps">
          <w:drawing>
            <wp:anchor distT="0" distB="0" distL="0" distR="0" simplePos="0" relativeHeight="251658245" behindDoc="0" locked="0" layoutInCell="1" allowOverlap="1" wp14:editId="3C6434B4" wp14:anchorId="478CD159">
              <wp:simplePos x="915035" y="10020300"/>
              <wp:positionH relativeFrom="page">
                <wp:align>center</wp:align>
              </wp:positionH>
              <wp:positionV relativeFrom="page">
                <wp:align>bottom</wp:align>
              </wp:positionV>
              <wp:extent cx="459740" cy="345440"/>
              <wp:effectExtent l="0" t="0" r="16510" b="0"/>
              <wp:wrapNone/>
              <wp:docPr id="574439663"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rsidRPr="00CD0AFA" w:rsidR="00CD0AFA" w:rsidP="00CD0AFA" w:rsidRDefault="00CD0AFA" w14:paraId="6B92B635" w14:textId="7664F647">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478CD159">
              <v:stroke joinstyle="miter"/>
              <v:path gradientshapeok="t" o:connecttype="rect"/>
            </v:shapetype>
            <v:shape id="Text Box 6" style="position:absolute;left:0;text-align:left;margin-left:0;margin-top:0;width:36.2pt;height:27.2pt;z-index:251658245;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v:textbox style="mso-fit-shape-to-text:t" inset="0,0,0,15pt">
                <w:txbxContent>
                  <w:p w:rsidRPr="00CD0AFA" w:rsidR="00CD0AFA" w:rsidP="00CD0AFA" w:rsidRDefault="00CD0AFA" w14:paraId="6B92B635" w14:textId="7664F647">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v:textbox>
              <w10:wrap anchorx="page" anchory="page"/>
            </v:shape>
          </w:pict>
        </mc:Fallback>
      </mc:AlternateContent>
    </w:r>
    <w:r w:rsidRPr="00700E84" w:rsidR="00702446">
      <w:rPr>
        <w:sz w:val="14"/>
        <w:szCs w:val="14"/>
      </w:rPr>
      <w:fldChar w:fldCharType="begin"/>
    </w:r>
    <w:r w:rsidRPr="00700E84" w:rsidR="00702446">
      <w:rPr>
        <w:sz w:val="14"/>
        <w:szCs w:val="14"/>
      </w:rPr>
      <w:instrText xml:space="preserve"> DOCPROPERTY tikitDocRef \* MERGEFORMAT</w:instrText>
    </w:r>
    <w:r w:rsidRPr="00700E84" w:rsidR="00702446">
      <w:rPr>
        <w:sz w:val="14"/>
        <w:szCs w:val="14"/>
      </w:rPr>
      <w:fldChar w:fldCharType="separate"/>
    </w:r>
    <w:r w:rsidR="0046319C">
      <w:rPr>
        <w:sz w:val="14"/>
        <w:szCs w:val="14"/>
      </w:rPr>
      <w:t>LEGAL01#66909282v1[RKR]</w:t>
    </w:r>
    <w:r w:rsidRPr="00700E84" w:rsidR="00702446">
      <w:rPr>
        <w:sz w:val="14"/>
        <w:szCs w:val="14"/>
      </w:rPr>
      <w:fldChar w:fldCharType="end"/>
    </w:r>
    <w:r w:rsidR="001E2749">
      <w:tab/>
    </w:r>
    <w:r w:rsidR="001E2749">
      <w:fldChar w:fldCharType="begin"/>
    </w:r>
    <w:r w:rsidR="001E2749">
      <w:instrText xml:space="preserve"> PAGE   \* MERGEFORMAT </w:instrText>
    </w:r>
    <w:r w:rsidR="001E2749">
      <w:fldChar w:fldCharType="separate"/>
    </w:r>
    <w:r w:rsidR="001E2749">
      <w:rPr>
        <w:noProof/>
      </w:rPr>
      <w:t>2</w:t>
    </w:r>
    <w:r w:rsidR="001E2749">
      <w:fldChar w:fldCharType="end"/>
    </w:r>
  </w:p>
</w:ftr>
</file>

<file path=word/footer3.xml><?xml version="1.0" encoding="utf-8"?>
<w:ftr xmlns:a="http://schemas.openxmlformats.org/drawingml/2006/main" xmlns:aclsh="http://schemas.microsoft.com/office/drawing/2020/classificationShap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name="_Hlk3286435" w:id="6"/>
  <w:p w:rsidRPr="00702446" w:rsidR="00702446" w:rsidRDefault="00CD0AFA" w14:paraId="0AD8A63A" w14:textId="6BC09334">
    <w:pPr>
      <w:pStyle w:val="Footer"/>
      <w:rPr>
        <w:sz w:val="14"/>
        <w:szCs w:val="14"/>
      </w:rPr>
    </w:pPr>
    <w:r>
      <w:rPr>
        <w:noProof/>
        <w:sz w:val="14"/>
        <w:szCs w:val="14"/>
      </w:rPr>
      <mc:AlternateContent>
        <mc:Choice Requires="wps">
          <w:drawing>
            <wp:anchor distT="0" distB="0" distL="0" distR="0" simplePos="0" relativeHeight="251658243" behindDoc="0" locked="0" layoutInCell="1" allowOverlap="1" wp14:editId="338508BD" wp14:anchorId="73BCC041">
              <wp:simplePos x="914400" y="10064750"/>
              <wp:positionH relativeFrom="page">
                <wp:align>center</wp:align>
              </wp:positionH>
              <wp:positionV relativeFrom="page">
                <wp:align>bottom</wp:align>
              </wp:positionV>
              <wp:extent cx="459740" cy="345440"/>
              <wp:effectExtent l="0" t="0" r="16510" b="0"/>
              <wp:wrapNone/>
              <wp:docPr id="274127150"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rsidRPr="00CD0AFA" w:rsidR="00CD0AFA" w:rsidP="00CD0AFA" w:rsidRDefault="00CD0AFA" w14:paraId="3302D27D" w14:textId="0E51D12B">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73BCC041">
              <v:stroke joinstyle="miter"/>
              <v:path gradientshapeok="t" o:connecttype="rect"/>
            </v:shapetype>
            <v:shape id="Text Box 4" style="position:absolute;left:0;text-align:left;margin-left:0;margin-top:0;width:36.2pt;height:27.2pt;z-index:251658243;visibility:visible;mso-wrap-style:none;mso-wrap-distance-left:0;mso-wrap-distance-top:0;mso-wrap-distance-right:0;mso-wrap-distance-bottom:0;mso-position-horizontal:center;mso-position-horizontal-relative:page;mso-position-vertical:bottom;mso-position-vertical-relative:page;v-text-anchor:bottom" alt="OFFI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v:textbox style="mso-fit-shape-to-text:t" inset="0,0,0,15pt">
                <w:txbxContent>
                  <w:p w:rsidRPr="00CD0AFA" w:rsidR="00CD0AFA" w:rsidP="00CD0AFA" w:rsidRDefault="00CD0AFA" w14:paraId="3302D27D" w14:textId="0E51D12B">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v:textbox>
              <w10:wrap anchorx="page" anchory="page"/>
            </v:shape>
          </w:pict>
        </mc:Fallback>
      </mc:AlternateContent>
    </w:r>
    <w:r w:rsidRPr="00702446" w:rsidR="00702446">
      <w:rPr>
        <w:sz w:val="14"/>
        <w:szCs w:val="14"/>
      </w:rPr>
      <w:fldChar w:fldCharType="begin"/>
    </w:r>
    <w:r w:rsidRPr="00702446" w:rsidR="00702446">
      <w:rPr>
        <w:sz w:val="14"/>
        <w:szCs w:val="14"/>
      </w:rPr>
      <w:instrText xml:space="preserve"> DOCPROPERTY tikitDocRef \* MERGEFORMAT</w:instrText>
    </w:r>
    <w:r w:rsidRPr="00702446" w:rsidR="00702446">
      <w:rPr>
        <w:sz w:val="14"/>
        <w:szCs w:val="14"/>
      </w:rPr>
      <w:fldChar w:fldCharType="separate"/>
    </w:r>
    <w:r w:rsidR="0046319C">
      <w:rPr>
        <w:sz w:val="14"/>
        <w:szCs w:val="14"/>
      </w:rPr>
      <w:t>LEGAL01#66909282v1[RKR]</w:t>
    </w:r>
    <w:r w:rsidRPr="00702446" w:rsidR="00702446">
      <w:rPr>
        <w:sz w:val="14"/>
        <w:szCs w:val="14"/>
      </w:rPr>
      <w:fldChar w:fldCharType="end"/>
    </w:r>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1634" w:rsidRDefault="00971634" w14:paraId="0D57DFFB" w14:textId="77777777">
      <w:r>
        <w:separator/>
      </w:r>
    </w:p>
  </w:footnote>
  <w:footnote w:type="continuationSeparator" w:id="0">
    <w:p w:rsidR="00971634" w:rsidRDefault="00971634" w14:paraId="30F3B4CA" w14:textId="77777777">
      <w:r>
        <w:continuationSeparator/>
      </w:r>
    </w:p>
  </w:footnote>
  <w:footnote w:type="continuationNotice" w:id="1">
    <w:p w:rsidR="00971634" w:rsidRDefault="00971634" w14:paraId="059C0A25" w14:textId="77777777"/>
  </w:footnote>
</w:footnotes>
</file>

<file path=word/header1.xml><?xml version="1.0" encoding="utf-8"?>
<w:hdr xmlns:a="http://schemas.openxmlformats.org/drawingml/2006/main" xmlns:aclsh="http://schemas.microsoft.com/office/drawing/2020/classificationShap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0AFA" w:rsidRDefault="00CD0AFA" w14:paraId="32A34828" w14:textId="665EF999">
    <w:pPr>
      <w:pStyle w:val="Header"/>
    </w:pPr>
    <w:r>
      <w:rPr>
        <w:noProof/>
      </w:rPr>
      <mc:AlternateContent>
        <mc:Choice Requires="wps">
          <w:drawing>
            <wp:anchor distT="0" distB="0" distL="0" distR="0" simplePos="0" relativeHeight="251658241" behindDoc="0" locked="0" layoutInCell="1" allowOverlap="1" wp14:editId="578F1C11" wp14:anchorId="649A5406">
              <wp:simplePos x="635" y="635"/>
              <wp:positionH relativeFrom="page">
                <wp:align>center</wp:align>
              </wp:positionH>
              <wp:positionV relativeFrom="page">
                <wp:align>top</wp:align>
              </wp:positionV>
              <wp:extent cx="459740" cy="345440"/>
              <wp:effectExtent l="0" t="0" r="16510" b="16510"/>
              <wp:wrapNone/>
              <wp:docPr id="19090897"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rsidRPr="00CD0AFA" w:rsidR="00CD0AFA" w:rsidP="00CD0AFA" w:rsidRDefault="00CD0AFA" w14:paraId="384F7995" w14:textId="5BF8181A">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649A5406">
              <v:stroke joinstyle="miter"/>
              <v:path gradientshapeok="t" o:connecttype="rect"/>
            </v:shapetype>
            <v:shape id="Text Box 2" style="position:absolute;left:0;text-align:left;margin-left:0;margin-top:0;width:36.2pt;height:27.2pt;z-index:251658241;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v:textbox style="mso-fit-shape-to-text:t" inset="0,15pt,0,0">
                <w:txbxContent>
                  <w:p w:rsidRPr="00CD0AFA" w:rsidR="00CD0AFA" w:rsidP="00CD0AFA" w:rsidRDefault="00CD0AFA" w14:paraId="384F7995" w14:textId="5BF8181A">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v:textbox>
              <w10:wrap anchorx="page" anchory="page"/>
            </v:shape>
          </w:pict>
        </mc:Fallback>
      </mc:AlternateContent>
    </w:r>
  </w:p>
</w:hdr>
</file>

<file path=word/header2.xml><?xml version="1.0" encoding="utf-8"?>
<w:hdr xmlns:a="http://schemas.openxmlformats.org/drawingml/2006/main" xmlns:aclsh="http://schemas.microsoft.com/office/drawing/2020/classificationShap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0AFA" w:rsidRDefault="00CD0AFA" w14:paraId="43F48775" w14:textId="0633D9B6">
    <w:pPr>
      <w:pStyle w:val="Header"/>
    </w:pPr>
    <w:r>
      <w:rPr>
        <w:noProof/>
      </w:rPr>
      <mc:AlternateContent>
        <mc:Choice Requires="wps">
          <w:drawing>
            <wp:anchor distT="0" distB="0" distL="0" distR="0" simplePos="0" relativeHeight="251658242" behindDoc="0" locked="0" layoutInCell="1" allowOverlap="1" wp14:editId="55D292F2" wp14:anchorId="0E33D6D7">
              <wp:simplePos x="915035" y="450850"/>
              <wp:positionH relativeFrom="page">
                <wp:align>center</wp:align>
              </wp:positionH>
              <wp:positionV relativeFrom="page">
                <wp:align>top</wp:align>
              </wp:positionV>
              <wp:extent cx="459740" cy="345440"/>
              <wp:effectExtent l="0" t="0" r="16510" b="16510"/>
              <wp:wrapNone/>
              <wp:docPr id="1353996779"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rsidRPr="00CD0AFA" w:rsidR="00CD0AFA" w:rsidP="00CD0AFA" w:rsidRDefault="00CD0AFA" w14:paraId="68A97AF2" w14:textId="48DE8B40">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E33D6D7">
              <v:stroke joinstyle="miter"/>
              <v:path gradientshapeok="t" o:connecttype="rect"/>
            </v:shapetype>
            <v:shape id="Text Box 3" style="position:absolute;left:0;text-align:left;margin-left:0;margin-top:0;width:36.2pt;height:27.2pt;z-index:251658242;visibility:visible;mso-wrap-style:none;mso-wrap-distance-left:0;mso-wrap-distance-top:0;mso-wrap-distance-right:0;mso-wrap-distance-bottom:0;mso-position-horizontal:center;mso-position-horizontal-relative:page;mso-position-vertical:top;mso-position-vertical-relative:page;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v:textbox style="mso-fit-shape-to-text:t" inset="0,15pt,0,0">
                <w:txbxContent>
                  <w:p w:rsidRPr="00CD0AFA" w:rsidR="00CD0AFA" w:rsidP="00CD0AFA" w:rsidRDefault="00CD0AFA" w14:paraId="68A97AF2" w14:textId="48DE8B40">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v:textbox>
              <w10:wrap anchorx="page" anchory="page"/>
            </v:shape>
          </w:pict>
        </mc:Fallback>
      </mc:AlternateContent>
    </w:r>
  </w:p>
</w:hdr>
</file>

<file path=word/header3.xml><?xml version="1.0" encoding="utf-8"?>
<w:hdr xmlns:a="http://schemas.openxmlformats.org/drawingml/2006/main" xmlns:aclsh="http://schemas.microsoft.com/office/drawing/2020/classificationShap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1FBC" w:rsidP="00142099" w:rsidRDefault="00CD0AFA" w14:paraId="79033C86" w14:textId="2B999B76">
    <w:pPr>
      <w:pStyle w:val="Header"/>
    </w:pPr>
    <w:r>
      <w:rPr>
        <w:noProof/>
      </w:rPr>
      <mc:AlternateContent>
        <mc:Choice Requires="wps">
          <w:drawing>
            <wp:anchor distT="0" distB="0" distL="0" distR="0" simplePos="0" relativeHeight="251658240" behindDoc="0" locked="0" layoutInCell="1" allowOverlap="1" wp14:editId="6B0DB594" wp14:anchorId="2D7DA817">
              <wp:simplePos x="914400" y="450850"/>
              <wp:positionH relativeFrom="page">
                <wp:align>center</wp:align>
              </wp:positionH>
              <wp:positionV relativeFrom="page">
                <wp:align>top</wp:align>
              </wp:positionV>
              <wp:extent cx="459740" cy="345440"/>
              <wp:effectExtent l="0" t="0" r="16510" b="16510"/>
              <wp:wrapNone/>
              <wp:docPr id="197878469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rsidRPr="00CD0AFA" w:rsidR="00CD0AFA" w:rsidP="00CD0AFA" w:rsidRDefault="00CD0AFA" w14:paraId="4CD4D5A8" w14:textId="1C1573C9">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2D7DA817">
              <v:stroke joinstyle="miter"/>
              <v:path gradientshapeok="t" o:connecttype="rect"/>
            </v:shapetype>
            <v:shape id="Text Box 1" style="position:absolute;left:0;text-align:left;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v:textbox style="mso-fit-shape-to-text:t" inset="0,15pt,0,0">
                <w:txbxContent>
                  <w:p w:rsidRPr="00CD0AFA" w:rsidR="00CD0AFA" w:rsidP="00CD0AFA" w:rsidRDefault="00CD0AFA" w14:paraId="4CD4D5A8" w14:textId="1C1573C9">
                    <w:pPr>
                      <w:rPr>
                        <w:rFonts w:ascii="Calibri" w:hAnsi="Calibri" w:eastAsia="Calibri" w:cs="Calibri"/>
                        <w:noProof/>
                        <w:color w:val="000000"/>
                        <w:sz w:val="20"/>
                        <w:szCs w:val="20"/>
                      </w:rPr>
                    </w:pPr>
                    <w:r w:rsidRPr="00CD0AFA">
                      <w:rPr>
                        <w:rFonts w:ascii="Calibri" w:hAnsi="Calibri" w:eastAsia="Calibri" w:cs="Calibri"/>
                        <w:noProof/>
                        <w:color w:val="000000"/>
                        <w:sz w:val="20"/>
                        <w:szCs w:val="20"/>
                      </w:rPr>
                      <w:t>OFFICIAL</w:t>
                    </w:r>
                  </w:p>
                </w:txbxContent>
              </v:textbox>
              <w10:wrap anchorx="page" anchory="page"/>
            </v:shape>
          </w:pict>
        </mc:Fallback>
      </mc:AlternateContent>
    </w:r>
    <w:r w:rsidR="0046319C">
      <w:t xml:space="preserve">Modifications to </w:t>
    </w:r>
    <w:r w:rsidR="00917704">
      <w:t xml:space="preserve">enable </w:t>
    </w:r>
    <w:proofErr w:type="spellStart"/>
    <w:r w:rsidR="00917704">
      <w:t>SECCo</w:t>
    </w:r>
    <w:proofErr w:type="spellEnd"/>
    <w:r w:rsidR="00917704">
      <w:t xml:space="preserve"> Subsidiary to bid for DCC2 Licence </w:t>
    </w:r>
    <w:r w:rsidR="0046319C">
      <w:t>– Draft (</w:t>
    </w:r>
    <w:r w:rsidR="000706D5">
      <w:t>track change</w:t>
    </w:r>
    <w:r w:rsidR="0046319C">
      <w:t xml:space="preserve"> from current provisions</w:t>
    </w:r>
    <w:r w:rsidR="000706D5">
      <w:t xml:space="preserve">) for PLD </w:t>
    </w:r>
    <w:r w:rsidR="00917704">
      <w:t xml:space="preserve">– </w:t>
    </w:r>
    <w:r w:rsidR="000706D5">
      <w:t xml:space="preserve">24 </w:t>
    </w:r>
    <w:r w:rsidR="00422D0D">
      <w:t xml:space="preserve">Feb </w:t>
    </w:r>
    <w:r w:rsidR="00917704">
      <w:t>202</w:t>
    </w:r>
    <w:r w:rsidR="00767A5A">
      <w:t>5</w:t>
    </w:r>
    <w:r w:rsidR="0014209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ED45055"/>
    <w:multiLevelType w:val="singleLevel"/>
    <w:tmpl w:val="00308B50"/>
    <w:lvl w:ilvl="0">
      <w:start w:val="1"/>
      <w:numFmt w:val="upperLetter"/>
      <w:pStyle w:val="definitionsub-sub"/>
      <w:lvlText w:val="(%1)"/>
      <w:lvlJc w:val="left"/>
      <w:pPr>
        <w:tabs>
          <w:tab w:val="num" w:pos="1134"/>
        </w:tabs>
        <w:ind w:left="1134" w:hanging="1134"/>
      </w:pPr>
      <w:rPr>
        <w:b w:val="0"/>
        <w:i w:val="0"/>
      </w:rPr>
    </w:lvl>
  </w:abstractNum>
  <w:abstractNum w:abstractNumId="3" w15:restartNumberingAfterBreak="0">
    <w:nsid w:val="45C13D35"/>
    <w:multiLevelType w:val="multilevel"/>
    <w:tmpl w:val="89AAD79C"/>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4"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5" w15:restartNumberingAfterBreak="0">
    <w:nsid w:val="568872E2"/>
    <w:multiLevelType w:val="hybridMultilevel"/>
    <w:tmpl w:val="5C908C5C"/>
    <w:lvl w:ilvl="0" w:tplc="DE0047B2">
      <w:start w:val="1"/>
      <w:numFmt w:val="lowerLetter"/>
      <w:lvlText w:val="(%1)"/>
      <w:lvlJc w:val="left"/>
      <w:pPr>
        <w:ind w:left="1417" w:hanging="708"/>
      </w:pPr>
      <w:rPr>
        <w:rFonts w:hint="default"/>
      </w:rPr>
    </w:lvl>
    <w:lvl w:ilvl="1" w:tplc="0328858A">
      <w:start w:val="1"/>
      <w:numFmt w:val="lowerRoman"/>
      <w:lvlText w:val="(%2)"/>
      <w:lvlJc w:val="left"/>
      <w:pPr>
        <w:ind w:left="1789" w:hanging="360"/>
      </w:pPr>
      <w:rPr>
        <w:rFonts w:hint="default"/>
      </w:rPr>
    </w:lvl>
    <w:lvl w:ilvl="2" w:tplc="21BECD70">
      <w:start w:val="1"/>
      <w:numFmt w:val="upperLetter"/>
      <w:lvlText w:val="(%3)"/>
      <w:lvlJc w:val="right"/>
      <w:pPr>
        <w:ind w:left="2509" w:hanging="180"/>
      </w:pPr>
      <w:rPr>
        <w:rFonts w:hint="default"/>
      </w:r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25B5A69"/>
    <w:multiLevelType w:val="hybridMultilevel"/>
    <w:tmpl w:val="FAB6BC66"/>
    <w:lvl w:ilvl="0" w:tplc="AD2E489C">
      <w:start w:val="1"/>
      <w:numFmt w:val="lowerLetter"/>
      <w:lvlText w:val="(%1)"/>
      <w:lvlJc w:val="left"/>
      <w:pPr>
        <w:ind w:left="1085" w:hanging="360"/>
      </w:pPr>
      <w:rPr>
        <w:rFonts w:hint="default"/>
        <w:u w:val="none"/>
      </w:rPr>
    </w:lvl>
    <w:lvl w:ilvl="1" w:tplc="08090019">
      <w:start w:val="1"/>
      <w:numFmt w:val="lowerLetter"/>
      <w:lvlText w:val="%2."/>
      <w:lvlJc w:val="left"/>
      <w:pPr>
        <w:ind w:left="1805" w:hanging="360"/>
      </w:pPr>
    </w:lvl>
    <w:lvl w:ilvl="2" w:tplc="0809001B" w:tentative="1">
      <w:start w:val="1"/>
      <w:numFmt w:val="lowerRoman"/>
      <w:lvlText w:val="%3."/>
      <w:lvlJc w:val="right"/>
      <w:pPr>
        <w:ind w:left="2525" w:hanging="180"/>
      </w:pPr>
    </w:lvl>
    <w:lvl w:ilvl="3" w:tplc="0809000F" w:tentative="1">
      <w:start w:val="1"/>
      <w:numFmt w:val="decimal"/>
      <w:lvlText w:val="%4."/>
      <w:lvlJc w:val="left"/>
      <w:pPr>
        <w:ind w:left="3245" w:hanging="360"/>
      </w:pPr>
    </w:lvl>
    <w:lvl w:ilvl="4" w:tplc="08090019" w:tentative="1">
      <w:start w:val="1"/>
      <w:numFmt w:val="lowerLetter"/>
      <w:lvlText w:val="%5."/>
      <w:lvlJc w:val="left"/>
      <w:pPr>
        <w:ind w:left="3965" w:hanging="360"/>
      </w:pPr>
    </w:lvl>
    <w:lvl w:ilvl="5" w:tplc="0809001B" w:tentative="1">
      <w:start w:val="1"/>
      <w:numFmt w:val="lowerRoman"/>
      <w:lvlText w:val="%6."/>
      <w:lvlJc w:val="right"/>
      <w:pPr>
        <w:ind w:left="4685" w:hanging="180"/>
      </w:pPr>
    </w:lvl>
    <w:lvl w:ilvl="6" w:tplc="0809000F" w:tentative="1">
      <w:start w:val="1"/>
      <w:numFmt w:val="decimal"/>
      <w:lvlText w:val="%7."/>
      <w:lvlJc w:val="left"/>
      <w:pPr>
        <w:ind w:left="5405" w:hanging="360"/>
      </w:pPr>
    </w:lvl>
    <w:lvl w:ilvl="7" w:tplc="08090019" w:tentative="1">
      <w:start w:val="1"/>
      <w:numFmt w:val="lowerLetter"/>
      <w:lvlText w:val="%8."/>
      <w:lvlJc w:val="left"/>
      <w:pPr>
        <w:ind w:left="6125" w:hanging="360"/>
      </w:pPr>
    </w:lvl>
    <w:lvl w:ilvl="8" w:tplc="0809001B" w:tentative="1">
      <w:start w:val="1"/>
      <w:numFmt w:val="lowerRoman"/>
      <w:lvlText w:val="%9."/>
      <w:lvlJc w:val="right"/>
      <w:pPr>
        <w:ind w:left="6845" w:hanging="180"/>
      </w:pPr>
    </w:lvl>
  </w:abstractNum>
  <w:abstractNum w:abstractNumId="7"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8" w15:restartNumberingAfterBreak="0">
    <w:nsid w:val="78BB0250"/>
    <w:multiLevelType w:val="multilevel"/>
    <w:tmpl w:val="BDCE2E82"/>
    <w:lvl w:ilvl="0">
      <w:start w:val="1"/>
      <w:numFmt w:val="lowerLetter"/>
      <w:lvlText w:val="(%1)"/>
      <w:lvlJc w:val="left"/>
      <w:pPr>
        <w:ind w:left="1417" w:hanging="708"/>
      </w:pPr>
      <w:rPr>
        <w:rFonts w:hint="default"/>
      </w:rPr>
    </w:lvl>
    <w:lvl w:ilvl="1">
      <w:start w:val="1"/>
      <w:numFmt w:val="lowerRoman"/>
      <w:lvlText w:val="(%2)"/>
      <w:lvlJc w:val="left"/>
      <w:pPr>
        <w:ind w:left="1985" w:hanging="567"/>
      </w:pPr>
      <w:rPr>
        <w:rFonts w:hint="default"/>
      </w:rPr>
    </w:lvl>
    <w:lvl w:ilvl="2">
      <w:start w:val="1"/>
      <w:numFmt w:val="upperLetter"/>
      <w:lvlText w:val="(%3)"/>
      <w:lvlJc w:val="right"/>
      <w:pPr>
        <w:ind w:left="2552" w:hanging="567"/>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9"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798639633">
    <w:abstractNumId w:val="7"/>
  </w:num>
  <w:num w:numId="2" w16cid:durableId="138157501">
    <w:abstractNumId w:val="9"/>
  </w:num>
  <w:num w:numId="3" w16cid:durableId="626592890">
    <w:abstractNumId w:val="4"/>
  </w:num>
  <w:num w:numId="4" w16cid:durableId="741871858">
    <w:abstractNumId w:val="2"/>
  </w:num>
  <w:num w:numId="5" w16cid:durableId="553203212">
    <w:abstractNumId w:val="1"/>
  </w:num>
  <w:num w:numId="6" w16cid:durableId="1974864721">
    <w:abstractNumId w:val="3"/>
  </w:num>
  <w:num w:numId="7" w16cid:durableId="1995449080">
    <w:abstractNumId w:val="0"/>
  </w:num>
  <w:num w:numId="8" w16cid:durableId="1803425634">
    <w:abstractNumId w:val="0"/>
  </w:num>
  <w:num w:numId="9" w16cid:durableId="241839681">
    <w:abstractNumId w:val="3"/>
  </w:num>
  <w:num w:numId="10" w16cid:durableId="1649823855">
    <w:abstractNumId w:val="3"/>
  </w:num>
  <w:num w:numId="11" w16cid:durableId="20254719">
    <w:abstractNumId w:val="3"/>
  </w:num>
  <w:num w:numId="12" w16cid:durableId="655108761">
    <w:abstractNumId w:val="3"/>
  </w:num>
  <w:num w:numId="13" w16cid:durableId="1823739346">
    <w:abstractNumId w:val="3"/>
  </w:num>
  <w:num w:numId="14" w16cid:durableId="950548925">
    <w:abstractNumId w:val="3"/>
  </w:num>
  <w:num w:numId="15" w16cid:durableId="1642808326">
    <w:abstractNumId w:val="3"/>
  </w:num>
  <w:num w:numId="16" w16cid:durableId="1915965629">
    <w:abstractNumId w:val="7"/>
  </w:num>
  <w:num w:numId="17" w16cid:durableId="421730015">
    <w:abstractNumId w:val="7"/>
  </w:num>
  <w:num w:numId="18" w16cid:durableId="1448892560">
    <w:abstractNumId w:val="7"/>
  </w:num>
  <w:num w:numId="19" w16cid:durableId="1790737818">
    <w:abstractNumId w:val="7"/>
  </w:num>
  <w:num w:numId="20" w16cid:durableId="914125267">
    <w:abstractNumId w:val="7"/>
  </w:num>
  <w:num w:numId="21" w16cid:durableId="1188176936">
    <w:abstractNumId w:val="7"/>
  </w:num>
  <w:num w:numId="22" w16cid:durableId="727727863">
    <w:abstractNumId w:val="7"/>
  </w:num>
  <w:num w:numId="23" w16cid:durableId="168958023">
    <w:abstractNumId w:val="1"/>
  </w:num>
  <w:num w:numId="24" w16cid:durableId="409280270">
    <w:abstractNumId w:val="1"/>
  </w:num>
  <w:num w:numId="25" w16cid:durableId="1094788264">
    <w:abstractNumId w:val="1"/>
  </w:num>
  <w:num w:numId="26" w16cid:durableId="524636668">
    <w:abstractNumId w:val="1"/>
  </w:num>
  <w:num w:numId="27" w16cid:durableId="2054041230">
    <w:abstractNumId w:val="1"/>
  </w:num>
  <w:num w:numId="28" w16cid:durableId="1448280249">
    <w:abstractNumId w:val="1"/>
  </w:num>
  <w:num w:numId="29" w16cid:durableId="746802218">
    <w:abstractNumId w:val="1"/>
  </w:num>
  <w:num w:numId="30" w16cid:durableId="1097746682">
    <w:abstractNumId w:val="0"/>
  </w:num>
  <w:num w:numId="31" w16cid:durableId="327561030">
    <w:abstractNumId w:val="0"/>
  </w:num>
  <w:num w:numId="32" w16cid:durableId="32924438">
    <w:abstractNumId w:val="9"/>
  </w:num>
  <w:num w:numId="33" w16cid:durableId="771173330">
    <w:abstractNumId w:val="2"/>
  </w:num>
  <w:num w:numId="34" w16cid:durableId="1404335861">
    <w:abstractNumId w:val="0"/>
  </w:num>
  <w:num w:numId="35" w16cid:durableId="391386272">
    <w:abstractNumId w:val="5"/>
  </w:num>
  <w:num w:numId="36" w16cid:durableId="1528368748">
    <w:abstractNumId w:val="8"/>
  </w:num>
  <w:num w:numId="37" w16cid:durableId="16030305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S_Client" w:val="Gowling"/>
    <w:docVar w:name="MS_Mediasterling" w:val="True"/>
    <w:docVar w:name="TMS_TEMPLATE_ID" w:val="Blank Document"/>
  </w:docVars>
  <w:rsids>
    <w:rsidRoot w:val="00DC0BCD"/>
    <w:rsid w:val="00004A19"/>
    <w:rsid w:val="000123BB"/>
    <w:rsid w:val="00024439"/>
    <w:rsid w:val="000318F6"/>
    <w:rsid w:val="00036DA1"/>
    <w:rsid w:val="00041F41"/>
    <w:rsid w:val="000630AB"/>
    <w:rsid w:val="00065CF3"/>
    <w:rsid w:val="000706D5"/>
    <w:rsid w:val="000C1A43"/>
    <w:rsid w:val="000F1712"/>
    <w:rsid w:val="000F4EC8"/>
    <w:rsid w:val="000F78B2"/>
    <w:rsid w:val="000F793C"/>
    <w:rsid w:val="00101260"/>
    <w:rsid w:val="00117FEF"/>
    <w:rsid w:val="0012125F"/>
    <w:rsid w:val="00135C39"/>
    <w:rsid w:val="0013661C"/>
    <w:rsid w:val="00142099"/>
    <w:rsid w:val="001479B7"/>
    <w:rsid w:val="00161EEA"/>
    <w:rsid w:val="00173008"/>
    <w:rsid w:val="0018467B"/>
    <w:rsid w:val="00185985"/>
    <w:rsid w:val="001A4E62"/>
    <w:rsid w:val="001E0D37"/>
    <w:rsid w:val="001E14D6"/>
    <w:rsid w:val="001E1F67"/>
    <w:rsid w:val="001E2749"/>
    <w:rsid w:val="001F56D5"/>
    <w:rsid w:val="0020664A"/>
    <w:rsid w:val="00216A06"/>
    <w:rsid w:val="00217D4F"/>
    <w:rsid w:val="002251B8"/>
    <w:rsid w:val="00234819"/>
    <w:rsid w:val="0024044A"/>
    <w:rsid w:val="002535E1"/>
    <w:rsid w:val="002633C9"/>
    <w:rsid w:val="00292666"/>
    <w:rsid w:val="00292EA2"/>
    <w:rsid w:val="00297F55"/>
    <w:rsid w:val="002A24A2"/>
    <w:rsid w:val="002A6541"/>
    <w:rsid w:val="002B1805"/>
    <w:rsid w:val="002B60C2"/>
    <w:rsid w:val="002D1A7A"/>
    <w:rsid w:val="002E00CA"/>
    <w:rsid w:val="00300E82"/>
    <w:rsid w:val="00301075"/>
    <w:rsid w:val="00320FA2"/>
    <w:rsid w:val="0033105A"/>
    <w:rsid w:val="00333193"/>
    <w:rsid w:val="00343340"/>
    <w:rsid w:val="0036292A"/>
    <w:rsid w:val="00364416"/>
    <w:rsid w:val="0037245A"/>
    <w:rsid w:val="00380F81"/>
    <w:rsid w:val="00384E67"/>
    <w:rsid w:val="00394571"/>
    <w:rsid w:val="003959F6"/>
    <w:rsid w:val="003A314E"/>
    <w:rsid w:val="003A7093"/>
    <w:rsid w:val="003A7E08"/>
    <w:rsid w:val="003B194A"/>
    <w:rsid w:val="003B1DD3"/>
    <w:rsid w:val="003B5C71"/>
    <w:rsid w:val="003C52B2"/>
    <w:rsid w:val="003D0C83"/>
    <w:rsid w:val="003D753E"/>
    <w:rsid w:val="003F326E"/>
    <w:rsid w:val="00410A47"/>
    <w:rsid w:val="00422D0D"/>
    <w:rsid w:val="00436705"/>
    <w:rsid w:val="004514DB"/>
    <w:rsid w:val="0046319C"/>
    <w:rsid w:val="004640EA"/>
    <w:rsid w:val="00465F39"/>
    <w:rsid w:val="004809CC"/>
    <w:rsid w:val="00492293"/>
    <w:rsid w:val="004A35E9"/>
    <w:rsid w:val="004A4C9C"/>
    <w:rsid w:val="004A5EA1"/>
    <w:rsid w:val="004A6CC3"/>
    <w:rsid w:val="004C1B33"/>
    <w:rsid w:val="004E450D"/>
    <w:rsid w:val="004E64F2"/>
    <w:rsid w:val="004F735B"/>
    <w:rsid w:val="0050796F"/>
    <w:rsid w:val="00516EB3"/>
    <w:rsid w:val="0055052C"/>
    <w:rsid w:val="005921D9"/>
    <w:rsid w:val="005A2E0D"/>
    <w:rsid w:val="005B5278"/>
    <w:rsid w:val="005B598A"/>
    <w:rsid w:val="005B761C"/>
    <w:rsid w:val="005C2A8D"/>
    <w:rsid w:val="005D1B5E"/>
    <w:rsid w:val="005F73FE"/>
    <w:rsid w:val="0060665D"/>
    <w:rsid w:val="00606972"/>
    <w:rsid w:val="006119BB"/>
    <w:rsid w:val="0061639D"/>
    <w:rsid w:val="00624FCE"/>
    <w:rsid w:val="00642487"/>
    <w:rsid w:val="00653D92"/>
    <w:rsid w:val="00654E35"/>
    <w:rsid w:val="0067386B"/>
    <w:rsid w:val="0067592E"/>
    <w:rsid w:val="00682355"/>
    <w:rsid w:val="006A5A58"/>
    <w:rsid w:val="006B6B82"/>
    <w:rsid w:val="006C5D3D"/>
    <w:rsid w:val="00702446"/>
    <w:rsid w:val="0071019A"/>
    <w:rsid w:val="00712DB3"/>
    <w:rsid w:val="007169E7"/>
    <w:rsid w:val="00721620"/>
    <w:rsid w:val="0073304C"/>
    <w:rsid w:val="007354FA"/>
    <w:rsid w:val="00745003"/>
    <w:rsid w:val="00751548"/>
    <w:rsid w:val="007530CB"/>
    <w:rsid w:val="00767A5A"/>
    <w:rsid w:val="00795476"/>
    <w:rsid w:val="007A23B8"/>
    <w:rsid w:val="007A23D6"/>
    <w:rsid w:val="007A7D77"/>
    <w:rsid w:val="007B33FB"/>
    <w:rsid w:val="007B4742"/>
    <w:rsid w:val="007D33AC"/>
    <w:rsid w:val="007E21AA"/>
    <w:rsid w:val="007E46AC"/>
    <w:rsid w:val="008149D8"/>
    <w:rsid w:val="00822562"/>
    <w:rsid w:val="008237B9"/>
    <w:rsid w:val="00847746"/>
    <w:rsid w:val="00865FFD"/>
    <w:rsid w:val="00867468"/>
    <w:rsid w:val="008805F3"/>
    <w:rsid w:val="00882E10"/>
    <w:rsid w:val="00885ECA"/>
    <w:rsid w:val="008A058F"/>
    <w:rsid w:val="008B2813"/>
    <w:rsid w:val="008D3E9F"/>
    <w:rsid w:val="008D43CE"/>
    <w:rsid w:val="008D4B84"/>
    <w:rsid w:val="008F2329"/>
    <w:rsid w:val="008F3D77"/>
    <w:rsid w:val="00905258"/>
    <w:rsid w:val="0090789D"/>
    <w:rsid w:val="00911D7E"/>
    <w:rsid w:val="009128CF"/>
    <w:rsid w:val="00917704"/>
    <w:rsid w:val="00944133"/>
    <w:rsid w:val="00956FDF"/>
    <w:rsid w:val="00966957"/>
    <w:rsid w:val="00971634"/>
    <w:rsid w:val="009A2849"/>
    <w:rsid w:val="009A6537"/>
    <w:rsid w:val="009B269A"/>
    <w:rsid w:val="009B4393"/>
    <w:rsid w:val="009B7FAD"/>
    <w:rsid w:val="009C4853"/>
    <w:rsid w:val="009E1FBC"/>
    <w:rsid w:val="009E3A24"/>
    <w:rsid w:val="009F17EB"/>
    <w:rsid w:val="009F2703"/>
    <w:rsid w:val="009F672A"/>
    <w:rsid w:val="00A054D4"/>
    <w:rsid w:val="00A215C7"/>
    <w:rsid w:val="00A33E37"/>
    <w:rsid w:val="00A36824"/>
    <w:rsid w:val="00A543D8"/>
    <w:rsid w:val="00A72D52"/>
    <w:rsid w:val="00A80F06"/>
    <w:rsid w:val="00A81CE6"/>
    <w:rsid w:val="00A94A27"/>
    <w:rsid w:val="00A94E9F"/>
    <w:rsid w:val="00A96049"/>
    <w:rsid w:val="00A969C2"/>
    <w:rsid w:val="00AA59D0"/>
    <w:rsid w:val="00AA6FE3"/>
    <w:rsid w:val="00AB33C8"/>
    <w:rsid w:val="00AC5EF7"/>
    <w:rsid w:val="00AD1D2A"/>
    <w:rsid w:val="00AE7DE3"/>
    <w:rsid w:val="00AF76B0"/>
    <w:rsid w:val="00AF78D7"/>
    <w:rsid w:val="00B14D9F"/>
    <w:rsid w:val="00B85B54"/>
    <w:rsid w:val="00B935F6"/>
    <w:rsid w:val="00BB2C77"/>
    <w:rsid w:val="00BD0B50"/>
    <w:rsid w:val="00BD5345"/>
    <w:rsid w:val="00BE1878"/>
    <w:rsid w:val="00C457F4"/>
    <w:rsid w:val="00C6432A"/>
    <w:rsid w:val="00C67208"/>
    <w:rsid w:val="00C71690"/>
    <w:rsid w:val="00C74112"/>
    <w:rsid w:val="00C86EEC"/>
    <w:rsid w:val="00C8729A"/>
    <w:rsid w:val="00C901BD"/>
    <w:rsid w:val="00CA266F"/>
    <w:rsid w:val="00CC26CE"/>
    <w:rsid w:val="00CD0AFA"/>
    <w:rsid w:val="00CE304C"/>
    <w:rsid w:val="00CE59BB"/>
    <w:rsid w:val="00CF4447"/>
    <w:rsid w:val="00CF545B"/>
    <w:rsid w:val="00CF6169"/>
    <w:rsid w:val="00D05334"/>
    <w:rsid w:val="00D1153A"/>
    <w:rsid w:val="00D1208C"/>
    <w:rsid w:val="00D1664D"/>
    <w:rsid w:val="00D24E1E"/>
    <w:rsid w:val="00D46216"/>
    <w:rsid w:val="00D52BCB"/>
    <w:rsid w:val="00D55260"/>
    <w:rsid w:val="00D556A2"/>
    <w:rsid w:val="00D556BE"/>
    <w:rsid w:val="00D914CC"/>
    <w:rsid w:val="00D93B79"/>
    <w:rsid w:val="00D96F87"/>
    <w:rsid w:val="00DA2E44"/>
    <w:rsid w:val="00DC0BCD"/>
    <w:rsid w:val="00DC5050"/>
    <w:rsid w:val="00DC66D0"/>
    <w:rsid w:val="00E00AC8"/>
    <w:rsid w:val="00E01AB4"/>
    <w:rsid w:val="00E1182C"/>
    <w:rsid w:val="00E2482E"/>
    <w:rsid w:val="00E4123C"/>
    <w:rsid w:val="00E42AF9"/>
    <w:rsid w:val="00E6248B"/>
    <w:rsid w:val="00E637F5"/>
    <w:rsid w:val="00E71C7E"/>
    <w:rsid w:val="00E91875"/>
    <w:rsid w:val="00E96A20"/>
    <w:rsid w:val="00EC288F"/>
    <w:rsid w:val="00EF3715"/>
    <w:rsid w:val="00EF42A4"/>
    <w:rsid w:val="00F152F2"/>
    <w:rsid w:val="00F2287A"/>
    <w:rsid w:val="00F239B4"/>
    <w:rsid w:val="00F36081"/>
    <w:rsid w:val="00F3681F"/>
    <w:rsid w:val="00F43022"/>
    <w:rsid w:val="00F473C3"/>
    <w:rsid w:val="00F77AB7"/>
    <w:rsid w:val="00F83DDF"/>
    <w:rsid w:val="00F92A3E"/>
    <w:rsid w:val="00FA2E64"/>
    <w:rsid w:val="00FB6663"/>
    <w:rsid w:val="00FC353B"/>
    <w:rsid w:val="00FE69B3"/>
    <w:rsid w:val="00FF2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B3666F4"/>
  <w15:docId w15:val="{FC0AE3D6-639C-45D5-A2DD-69F62189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Theme="minorHAnsi" w:cstheme="minorBidi"/>
        <w:lang w:val="en-GB" w:eastAsia="en-US"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6" w:semiHidden="1" w:unhideWhenUsed="1"/>
    <w:lsdException w:name="toc 2" w:uiPriority="6" w:semiHidden="1" w:unhideWhenUsed="1"/>
    <w:lsdException w:name="toc 3" w:uiPriority="6"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9" w:semiHidden="1" w:unhideWhenUsed="1"/>
    <w:lsdException w:name="annotation text" w:semiHidden="1" w:unhideWhenUsed="1"/>
    <w:lsdException w:name="header" w:uiPriority="0" w:semiHidden="1" w:unhideWhenUsed="1" w:qFormat="1"/>
    <w:lsdException w:name="footer" w:uiPriority="5" w:semiHidden="1" w:unhideWhenUsed="1" w:qFormat="1"/>
    <w:lsdException w:name="index heading" w:semiHidden="1" w:unhideWhenUsed="1"/>
    <w:lsdException w:name="caption" w:uiPriority="8"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7" w:semiHidden="1" w:unhideWhenUsed="1"/>
    <w:lsdException w:name="endnote reference" w:semiHidden="1" w:unhideWhenUsed="1"/>
    <w:lsdException w:name="endnote text" w:uiPriority="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uiPriority="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5"/>
    <w:qFormat/>
    <w:rsid w:val="00301075"/>
    <w:pPr>
      <w:spacing w:after="0" w:line="240" w:lineRule="auto"/>
      <w:jc w:val="left"/>
    </w:pPr>
    <w:rPr>
      <w:rFonts w:ascii="Aptos" w:hAnsi="Aptos" w:cs="Aptos"/>
      <w:sz w:val="22"/>
      <w:szCs w:val="22"/>
      <w14:ligatures w14:val="standardContextual"/>
    </w:rPr>
  </w:style>
  <w:style w:type="paragraph" w:styleId="Heading1">
    <w:name w:val="heading 1"/>
    <w:aliases w:val="JPW-num-section,level 1,level1,Nadpis 1"/>
    <w:next w:val="Body1"/>
    <w:link w:val="Heading1Char"/>
    <w:qFormat/>
    <w:rsid w:val="00A969C2"/>
    <w:pPr>
      <w:keepNext/>
      <w:widowControl w:val="0"/>
      <w:numPr>
        <w:numId w:val="15"/>
      </w:numPr>
      <w:outlineLvl w:val="0"/>
    </w:pPr>
    <w:rPr>
      <w:rFonts w:cs="Arial"/>
      <w:b/>
      <w:bCs/>
      <w:caps/>
      <w:kern w:val="32"/>
      <w:szCs w:val="32"/>
    </w:rPr>
  </w:style>
  <w:style w:type="paragraph" w:styleId="Heading2">
    <w:name w:val="heading 2"/>
    <w:aliases w:val="level 2,level2"/>
    <w:next w:val="Body2"/>
    <w:link w:val="Heading2Char"/>
    <w:qFormat/>
    <w:rsid w:val="00A969C2"/>
    <w:pPr>
      <w:numPr>
        <w:ilvl w:val="1"/>
        <w:numId w:val="15"/>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Heading 3 Ch"/>
    <w:next w:val="Body3"/>
    <w:link w:val="Heading3Char"/>
    <w:qFormat/>
    <w:rsid w:val="00A969C2"/>
    <w:pPr>
      <w:numPr>
        <w:ilvl w:val="2"/>
        <w:numId w:val="15"/>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
    <w:next w:val="Body4"/>
    <w:link w:val="Heading4Char"/>
    <w:qFormat/>
    <w:rsid w:val="00A969C2"/>
    <w:pPr>
      <w:numPr>
        <w:ilvl w:val="3"/>
        <w:numId w:val="15"/>
      </w:numPr>
      <w:outlineLvl w:val="3"/>
    </w:pPr>
    <w:rPr>
      <w:bCs/>
      <w:szCs w:val="28"/>
    </w:rPr>
  </w:style>
  <w:style w:type="paragraph" w:styleId="Heading5">
    <w:name w:val="heading 5"/>
    <w:next w:val="Body5"/>
    <w:link w:val="Heading5Char"/>
    <w:qFormat/>
    <w:rsid w:val="00A969C2"/>
    <w:pPr>
      <w:numPr>
        <w:ilvl w:val="4"/>
        <w:numId w:val="15"/>
      </w:numPr>
      <w:outlineLvl w:val="4"/>
    </w:pPr>
    <w:rPr>
      <w:bCs/>
      <w:iCs/>
      <w:szCs w:val="26"/>
    </w:rPr>
  </w:style>
  <w:style w:type="paragraph" w:styleId="Heading6">
    <w:name w:val="heading 6"/>
    <w:next w:val="Body6"/>
    <w:link w:val="Heading6Char"/>
    <w:qFormat/>
    <w:rsid w:val="00A969C2"/>
    <w:pPr>
      <w:numPr>
        <w:ilvl w:val="5"/>
        <w:numId w:val="15"/>
      </w:numPr>
      <w:outlineLvl w:val="5"/>
    </w:pPr>
    <w:rPr>
      <w:bCs/>
    </w:rPr>
  </w:style>
  <w:style w:type="paragraph" w:styleId="Heading7">
    <w:name w:val="heading 7"/>
    <w:next w:val="Body7"/>
    <w:link w:val="Heading7Char"/>
    <w:qFormat/>
    <w:rsid w:val="00A969C2"/>
    <w:pPr>
      <w:widowControl w:val="0"/>
      <w:tabs>
        <w:tab w:val="left" w:pos="3544"/>
        <w:tab w:val="num" w:pos="4252"/>
      </w:tabs>
      <w:ind w:left="4252" w:hanging="709"/>
      <w:outlineLvl w:val="6"/>
    </w:pPr>
  </w:style>
  <w:style w:type="paragraph" w:styleId="Heading8">
    <w:name w:val="heading 8"/>
    <w:next w:val="Body8"/>
    <w:link w:val="Heading8Char"/>
    <w:qFormat/>
    <w:rsid w:val="00F3681F"/>
    <w:pPr>
      <w:widowControl w:val="0"/>
      <w:numPr>
        <w:ilvl w:val="7"/>
        <w:numId w:val="15"/>
      </w:numPr>
      <w:tabs>
        <w:tab w:val="left" w:pos="4253"/>
      </w:tabs>
      <w:outlineLvl w:val="7"/>
    </w:pPr>
    <w:rPr>
      <w:iCs/>
    </w:rPr>
  </w:style>
  <w:style w:type="paragraph" w:styleId="Heading9">
    <w:name w:val="heading 9"/>
    <w:next w:val="Body9"/>
    <w:link w:val="Heading9Char"/>
    <w:qFormat/>
    <w:rsid w:val="00F3681F"/>
    <w:pPr>
      <w:widowControl w:val="0"/>
      <w:numPr>
        <w:ilvl w:val="8"/>
        <w:numId w:val="15"/>
      </w:numPr>
      <w:tabs>
        <w:tab w:val="left" w:pos="4961"/>
      </w:tabs>
      <w:outlineLvl w:val="8"/>
    </w:pPr>
    <w:rPr>
      <w:rFonts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rsid w:val="00234819"/>
    <w:pPr>
      <w:spacing w:after="280" w:line="280" w:lineRule="atLeast"/>
      <w:jc w:val="both"/>
    </w:pPr>
    <w:rPr>
      <w:rFonts w:ascii="Tahoma" w:hAnsi="Tahoma" w:cs="Tahoma"/>
      <w:sz w:val="16"/>
      <w:szCs w:val="16"/>
      <w14:ligatures w14:val="none"/>
    </w:rPr>
  </w:style>
  <w:style w:type="character" w:styleId="BalloonTextChar" w:customStyle="1">
    <w:name w:val="Balloon Text Char"/>
    <w:basedOn w:val="DefaultParagraphFont"/>
    <w:link w:val="BalloonText"/>
    <w:uiPriority w:val="99"/>
    <w:semiHidden/>
    <w:rsid w:val="00234819"/>
    <w:rPr>
      <w:rFonts w:ascii="Tahoma" w:hAnsi="Tahoma" w:cs="Tahoma"/>
      <w:sz w:val="16"/>
      <w:szCs w:val="16"/>
      <w:lang w:val="en-GB"/>
    </w:rPr>
  </w:style>
  <w:style w:type="paragraph" w:styleId="BlockText">
    <w:name w:val="Block Text"/>
    <w:basedOn w:val="Normal"/>
    <w:uiPriority w:val="99"/>
    <w:semiHidden/>
    <w:rsid w:val="00234819"/>
    <w:pPr>
      <w:spacing w:after="120" w:line="280" w:lineRule="atLeast"/>
      <w:ind w:left="1440" w:right="1440"/>
      <w:jc w:val="both"/>
    </w:pPr>
    <w:rPr>
      <w:rFonts w:ascii="Arial" w:hAnsi="Arial" w:cstheme="minorBidi"/>
      <w:sz w:val="20"/>
      <w:szCs w:val="20"/>
      <w14:ligatures w14:val="none"/>
    </w:rPr>
  </w:style>
  <w:style w:type="paragraph" w:styleId="BodyText">
    <w:name w:val="Body Text"/>
    <w:link w:val="BodyTextChar"/>
    <w:qFormat/>
    <w:rsid w:val="00A969C2"/>
  </w:style>
  <w:style w:type="character" w:styleId="BodyTextChar" w:customStyle="1">
    <w:name w:val="Body Text Char"/>
    <w:basedOn w:val="DefaultParagraphFont"/>
    <w:link w:val="BodyText"/>
    <w:rsid w:val="00A969C2"/>
    <w:rPr>
      <w:lang w:val="en-GB"/>
    </w:rPr>
  </w:style>
  <w:style w:type="paragraph" w:styleId="BodyText2">
    <w:name w:val="Body Text 2"/>
    <w:basedOn w:val="BodyText"/>
    <w:link w:val="BodyText2Char"/>
    <w:uiPriority w:val="99"/>
    <w:semiHidden/>
    <w:unhideWhenUsed/>
    <w:rsid w:val="00234819"/>
    <w:pPr>
      <w:spacing w:after="120" w:line="480" w:lineRule="auto"/>
    </w:pPr>
  </w:style>
  <w:style w:type="character" w:styleId="BodyText2Char" w:customStyle="1">
    <w:name w:val="Body Text 2 Char"/>
    <w:basedOn w:val="DefaultParagraphFont"/>
    <w:link w:val="BodyText2"/>
    <w:uiPriority w:val="99"/>
    <w:semiHidden/>
    <w:rsid w:val="00234819"/>
    <w:rPr>
      <w:lang w:val="en-GB"/>
    </w:rPr>
  </w:style>
  <w:style w:type="paragraph" w:styleId="BodyText3">
    <w:name w:val="Body Text 3"/>
    <w:basedOn w:val="BodyText"/>
    <w:link w:val="BodyText3Char"/>
    <w:uiPriority w:val="99"/>
    <w:semiHidden/>
    <w:unhideWhenUsed/>
    <w:rsid w:val="00234819"/>
    <w:pPr>
      <w:spacing w:after="120"/>
    </w:pPr>
    <w:rPr>
      <w:sz w:val="16"/>
      <w:szCs w:val="16"/>
    </w:rPr>
  </w:style>
  <w:style w:type="character" w:styleId="BodyText3Char" w:customStyle="1">
    <w:name w:val="Body Text 3 Char"/>
    <w:basedOn w:val="DefaultParagraphFont"/>
    <w:link w:val="BodyText3"/>
    <w:uiPriority w:val="99"/>
    <w:semiHidden/>
    <w:rsid w:val="00234819"/>
    <w:rPr>
      <w:sz w:val="16"/>
      <w:szCs w:val="16"/>
      <w:lang w:val="en-GB"/>
    </w:rPr>
  </w:style>
  <w:style w:type="paragraph" w:styleId="BodyTextIndent2">
    <w:name w:val="Body Text Indent 2"/>
    <w:basedOn w:val="Body1"/>
    <w:link w:val="BodyTextIndent2Char"/>
    <w:uiPriority w:val="99"/>
    <w:semiHidden/>
    <w:unhideWhenUsed/>
    <w:qFormat/>
    <w:rsid w:val="00A969C2"/>
    <w:rPr>
      <w:b/>
      <w:i/>
    </w:rPr>
  </w:style>
  <w:style w:type="character" w:styleId="BodyTextIndent2Char" w:customStyle="1">
    <w:name w:val="Body Text Indent 2 Char"/>
    <w:basedOn w:val="DefaultParagraphFont"/>
    <w:link w:val="BodyTextIndent2"/>
    <w:uiPriority w:val="99"/>
    <w:semiHidden/>
    <w:rsid w:val="00A969C2"/>
    <w:rPr>
      <w:b/>
      <w:i/>
      <w:lang w:val="en-GB"/>
    </w:rPr>
  </w:style>
  <w:style w:type="paragraph" w:styleId="BodyTextIndent3">
    <w:name w:val="Body Text Indent 3"/>
    <w:basedOn w:val="BodyText"/>
    <w:link w:val="BodyTextIndent3Char"/>
    <w:uiPriority w:val="99"/>
    <w:semiHidden/>
    <w:unhideWhenUsed/>
    <w:rsid w:val="00234819"/>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234819"/>
    <w:rPr>
      <w:sz w:val="16"/>
      <w:szCs w:val="16"/>
      <w:lang w:val="en-GB"/>
    </w:rPr>
  </w:style>
  <w:style w:type="paragraph" w:styleId="Body1" w:customStyle="1">
    <w:name w:val="Body1"/>
    <w:qFormat/>
    <w:rsid w:val="00A969C2"/>
    <w:pPr>
      <w:ind w:left="709"/>
    </w:pPr>
  </w:style>
  <w:style w:type="paragraph" w:styleId="Body2" w:customStyle="1">
    <w:name w:val="Body2"/>
    <w:qFormat/>
    <w:rsid w:val="00A969C2"/>
    <w:pPr>
      <w:ind w:left="709"/>
    </w:pPr>
  </w:style>
  <w:style w:type="paragraph" w:styleId="Body3" w:customStyle="1">
    <w:name w:val="Body3"/>
    <w:qFormat/>
    <w:rsid w:val="00A969C2"/>
    <w:pPr>
      <w:ind w:left="1418"/>
    </w:pPr>
  </w:style>
  <w:style w:type="paragraph" w:styleId="Body4" w:customStyle="1">
    <w:name w:val="Body4"/>
    <w:qFormat/>
    <w:rsid w:val="00A969C2"/>
    <w:pPr>
      <w:ind w:left="2126"/>
    </w:pPr>
  </w:style>
  <w:style w:type="paragraph" w:styleId="Body5" w:customStyle="1">
    <w:name w:val="Body5"/>
    <w:qFormat/>
    <w:rsid w:val="00A969C2"/>
    <w:pPr>
      <w:ind w:left="2835"/>
    </w:pPr>
  </w:style>
  <w:style w:type="paragraph" w:styleId="Body6" w:customStyle="1">
    <w:name w:val="Body6"/>
    <w:qFormat/>
    <w:rsid w:val="00A969C2"/>
    <w:pPr>
      <w:ind w:left="3544"/>
    </w:pPr>
  </w:style>
  <w:style w:type="paragraph" w:styleId="Body7" w:customStyle="1">
    <w:name w:val="Body7"/>
    <w:uiPriority w:val="10"/>
    <w:rsid w:val="00E1182C"/>
    <w:pPr>
      <w:ind w:left="4253"/>
    </w:pPr>
  </w:style>
  <w:style w:type="paragraph" w:styleId="Body8" w:customStyle="1">
    <w:name w:val="Body8"/>
    <w:uiPriority w:val="10"/>
    <w:rsid w:val="00E1182C"/>
    <w:pPr>
      <w:ind w:left="4961"/>
    </w:pPr>
  </w:style>
  <w:style w:type="paragraph" w:styleId="Body9" w:customStyle="1">
    <w:name w:val="Body9"/>
    <w:uiPriority w:val="10"/>
    <w:rsid w:val="00E1182C"/>
    <w:pPr>
      <w:ind w:left="5670"/>
    </w:pPr>
  </w:style>
  <w:style w:type="paragraph" w:styleId="Bullet1" w:customStyle="1">
    <w:name w:val="Bullet 1"/>
    <w:uiPriority w:val="4"/>
    <w:qFormat/>
    <w:rsid w:val="00A969C2"/>
    <w:pPr>
      <w:numPr>
        <w:numId w:val="22"/>
      </w:numPr>
    </w:pPr>
  </w:style>
  <w:style w:type="paragraph" w:styleId="Bullet2" w:customStyle="1">
    <w:name w:val="Bullet 2"/>
    <w:uiPriority w:val="4"/>
    <w:qFormat/>
    <w:rsid w:val="00A969C2"/>
    <w:pPr>
      <w:numPr>
        <w:ilvl w:val="1"/>
        <w:numId w:val="22"/>
      </w:numPr>
    </w:pPr>
  </w:style>
  <w:style w:type="paragraph" w:styleId="Bullet3" w:customStyle="1">
    <w:name w:val="Bullet 3"/>
    <w:uiPriority w:val="4"/>
    <w:qFormat/>
    <w:rsid w:val="00A969C2"/>
    <w:pPr>
      <w:numPr>
        <w:ilvl w:val="2"/>
        <w:numId w:val="22"/>
      </w:numPr>
    </w:pPr>
  </w:style>
  <w:style w:type="paragraph" w:styleId="Bullet4" w:customStyle="1">
    <w:name w:val="Bullet 4"/>
    <w:uiPriority w:val="4"/>
    <w:qFormat/>
    <w:rsid w:val="00A969C2"/>
    <w:pPr>
      <w:numPr>
        <w:ilvl w:val="3"/>
        <w:numId w:val="22"/>
      </w:numPr>
    </w:pPr>
  </w:style>
  <w:style w:type="paragraph" w:styleId="Bullet5" w:customStyle="1">
    <w:name w:val="Bullet 5"/>
    <w:uiPriority w:val="4"/>
    <w:qFormat/>
    <w:rsid w:val="00A969C2"/>
    <w:pPr>
      <w:numPr>
        <w:ilvl w:val="4"/>
        <w:numId w:val="22"/>
      </w:numPr>
    </w:pPr>
  </w:style>
  <w:style w:type="paragraph" w:styleId="Bullet6" w:customStyle="1">
    <w:name w:val="Bullet 6"/>
    <w:uiPriority w:val="4"/>
    <w:qFormat/>
    <w:rsid w:val="00A969C2"/>
    <w:pPr>
      <w:numPr>
        <w:ilvl w:val="5"/>
        <w:numId w:val="22"/>
      </w:numPr>
    </w:pPr>
  </w:style>
  <w:style w:type="paragraph" w:styleId="Bullet7" w:customStyle="1">
    <w:name w:val="Bullet 7"/>
    <w:uiPriority w:val="10"/>
    <w:qFormat/>
    <w:rsid w:val="00A969C2"/>
    <w:pPr>
      <w:numPr>
        <w:ilvl w:val="6"/>
        <w:numId w:val="22"/>
      </w:numPr>
    </w:pPr>
  </w:style>
  <w:style w:type="paragraph" w:styleId="Bullet8" w:customStyle="1">
    <w:name w:val="Bullet 8"/>
    <w:uiPriority w:val="10"/>
    <w:rsid w:val="009B4393"/>
    <w:pPr>
      <w:numPr>
        <w:ilvl w:val="7"/>
        <w:numId w:val="22"/>
      </w:numPr>
    </w:pPr>
  </w:style>
  <w:style w:type="paragraph" w:styleId="Bullet9" w:customStyle="1">
    <w:name w:val="Bullet 9"/>
    <w:uiPriority w:val="10"/>
    <w:rsid w:val="009B4393"/>
    <w:pPr>
      <w:numPr>
        <w:ilvl w:val="8"/>
        <w:numId w:val="22"/>
      </w:numPr>
    </w:pPr>
  </w:style>
  <w:style w:type="paragraph" w:styleId="Caption">
    <w:name w:val="caption"/>
    <w:basedOn w:val="Normal"/>
    <w:next w:val="Normal"/>
    <w:uiPriority w:val="8"/>
    <w:rsid w:val="00234819"/>
    <w:pPr>
      <w:spacing w:after="280" w:line="280" w:lineRule="atLeast"/>
      <w:jc w:val="center"/>
    </w:pPr>
    <w:rPr>
      <w:rFonts w:ascii="Arial" w:hAnsi="Arial" w:cstheme="minorBidi"/>
      <w:b/>
      <w:bCs/>
      <w:sz w:val="20"/>
      <w:szCs w:val="20"/>
      <w14:ligatures w14:val="none"/>
    </w:rPr>
  </w:style>
  <w:style w:type="paragraph" w:styleId="CorrespondenceAddress" w:customStyle="1">
    <w:name w:val="CorrespondenceAddress"/>
    <w:basedOn w:val="Normal"/>
    <w:uiPriority w:val="8"/>
    <w:rsid w:val="00234819"/>
    <w:pPr>
      <w:spacing w:after="280" w:line="280" w:lineRule="atLeast"/>
      <w:jc w:val="both"/>
    </w:pPr>
    <w:rPr>
      <w:rFonts w:ascii="Arial" w:hAnsi="Arial" w:cstheme="minorBidi"/>
      <w:sz w:val="20"/>
      <w:szCs w:val="20"/>
      <w14:ligatures w14:val="none"/>
    </w:rPr>
  </w:style>
  <w:style w:type="paragraph" w:styleId="CorrespondenceDeliveryInfo" w:customStyle="1">
    <w:name w:val="CorrespondenceDeliveryInfo"/>
    <w:basedOn w:val="CorrespondenceAddress"/>
    <w:next w:val="CorrespondenceAddress"/>
    <w:uiPriority w:val="8"/>
    <w:rsid w:val="00234819"/>
    <w:rPr>
      <w:b/>
    </w:rPr>
  </w:style>
  <w:style w:type="paragraph" w:styleId="CorrespondenceHeader" w:customStyle="1">
    <w:name w:val="CorrespondenceHeader"/>
    <w:basedOn w:val="BodyText"/>
    <w:uiPriority w:val="8"/>
    <w:rsid w:val="00234819"/>
    <w:rPr>
      <w:sz w:val="16"/>
    </w:rPr>
  </w:style>
  <w:style w:type="paragraph" w:styleId="CorrespondenceSubject" w:customStyle="1">
    <w:name w:val="CorrespondenceSubject"/>
    <w:basedOn w:val="Normal"/>
    <w:next w:val="BodyText"/>
    <w:uiPriority w:val="8"/>
    <w:rsid w:val="00234819"/>
    <w:pPr>
      <w:spacing w:after="280" w:line="280" w:lineRule="atLeast"/>
      <w:jc w:val="both"/>
    </w:pPr>
    <w:rPr>
      <w:rFonts w:ascii="Arial" w:hAnsi="Arial" w:cstheme="minorBidi"/>
      <w:b/>
      <w:sz w:val="20"/>
      <w:szCs w:val="20"/>
      <w14:ligatures w14:val="none"/>
    </w:rPr>
  </w:style>
  <w:style w:type="paragraph" w:styleId="DLFrontPage" w:customStyle="1">
    <w:name w:val="DLFrontPage"/>
    <w:basedOn w:val="Normal"/>
    <w:uiPriority w:val="8"/>
    <w:rsid w:val="00234819"/>
    <w:pPr>
      <w:tabs>
        <w:tab w:val="left" w:pos="5940"/>
        <w:tab w:val="left" w:pos="6480"/>
      </w:tabs>
      <w:spacing w:after="220" w:line="280" w:lineRule="atLeast"/>
      <w:jc w:val="both"/>
    </w:pPr>
    <w:rPr>
      <w:rFonts w:ascii="Arial" w:hAnsi="Arial" w:cstheme="minorBidi"/>
      <w:sz w:val="20"/>
      <w:szCs w:val="20"/>
      <w14:ligatures w14:val="none"/>
    </w:rPr>
  </w:style>
  <w:style w:type="paragraph" w:styleId="EndnoteText">
    <w:name w:val="endnote text"/>
    <w:basedOn w:val="Normal"/>
    <w:link w:val="EndnoteTextChar"/>
    <w:uiPriority w:val="9"/>
    <w:rsid w:val="00234819"/>
    <w:pPr>
      <w:spacing w:after="280" w:line="280" w:lineRule="atLeast"/>
      <w:jc w:val="both"/>
    </w:pPr>
    <w:rPr>
      <w:rFonts w:ascii="Arial" w:hAnsi="Arial" w:cstheme="minorBidi"/>
      <w:sz w:val="20"/>
      <w:szCs w:val="20"/>
      <w14:ligatures w14:val="none"/>
    </w:rPr>
  </w:style>
  <w:style w:type="character" w:styleId="EndnoteTextChar" w:customStyle="1">
    <w:name w:val="Endnote Text Char"/>
    <w:basedOn w:val="DefaultParagraphFont"/>
    <w:link w:val="EndnoteText"/>
    <w:uiPriority w:val="9"/>
    <w:rsid w:val="00234819"/>
    <w:rPr>
      <w:lang w:val="en-GB"/>
    </w:rPr>
  </w:style>
  <w:style w:type="paragraph" w:styleId="EnvelopeAddress">
    <w:name w:val="envelope address"/>
    <w:basedOn w:val="Normal"/>
    <w:uiPriority w:val="99"/>
    <w:semiHidden/>
    <w:unhideWhenUsed/>
    <w:rsid w:val="00234819"/>
    <w:pPr>
      <w:framePr w:w="7920" w:h="1980" w:hSpace="180" w:wrap="auto" w:hAnchor="page" w:xAlign="center" w:yAlign="bottom" w:hRule="exact"/>
      <w:spacing w:after="280" w:line="280" w:lineRule="atLeast"/>
      <w:ind w:left="2880"/>
      <w:jc w:val="both"/>
    </w:pPr>
    <w:rPr>
      <w:rFonts w:ascii="Arial" w:hAnsi="Arial" w:eastAsiaTheme="majorEastAsia" w:cstheme="majorBidi"/>
      <w:sz w:val="24"/>
      <w:szCs w:val="24"/>
      <w14:ligatures w14:val="none"/>
    </w:rPr>
  </w:style>
  <w:style w:type="paragraph" w:styleId="EnvelopeReturn">
    <w:name w:val="envelope return"/>
    <w:basedOn w:val="Normal"/>
    <w:uiPriority w:val="99"/>
    <w:semiHidden/>
    <w:unhideWhenUsed/>
    <w:rsid w:val="00234819"/>
    <w:pPr>
      <w:spacing w:after="280" w:line="280" w:lineRule="atLeast"/>
      <w:jc w:val="both"/>
    </w:pPr>
    <w:rPr>
      <w:rFonts w:ascii="Arial" w:hAnsi="Arial" w:eastAsiaTheme="majorEastAsia" w:cstheme="majorBidi"/>
      <w:sz w:val="20"/>
      <w:szCs w:val="20"/>
      <w14:ligatures w14:val="none"/>
    </w:rPr>
  </w:style>
  <w:style w:type="paragraph" w:styleId="Footer">
    <w:name w:val="footer"/>
    <w:basedOn w:val="Normal"/>
    <w:link w:val="FooterChar"/>
    <w:uiPriority w:val="5"/>
    <w:qFormat/>
    <w:rsid w:val="00A969C2"/>
    <w:pPr>
      <w:tabs>
        <w:tab w:val="center" w:pos="4536"/>
        <w:tab w:val="right" w:pos="8306"/>
      </w:tabs>
      <w:spacing w:after="120"/>
      <w:jc w:val="both"/>
    </w:pPr>
    <w:rPr>
      <w:rFonts w:ascii="Arial" w:hAnsi="Arial" w:cstheme="minorBidi"/>
      <w:sz w:val="20"/>
      <w:szCs w:val="20"/>
      <w14:ligatures w14:val="none"/>
    </w:rPr>
  </w:style>
  <w:style w:type="character" w:styleId="FooterChar" w:customStyle="1">
    <w:name w:val="Footer Char"/>
    <w:basedOn w:val="DefaultParagraphFont"/>
    <w:link w:val="Footer"/>
    <w:uiPriority w:val="5"/>
    <w:rsid w:val="00A969C2"/>
    <w:rPr>
      <w:lang w:val="en-GB"/>
    </w:rPr>
  </w:style>
  <w:style w:type="paragraph" w:styleId="FootnoteText">
    <w:name w:val="footnote text"/>
    <w:basedOn w:val="Normal"/>
    <w:link w:val="FootnoteTextChar"/>
    <w:uiPriority w:val="9"/>
    <w:rsid w:val="00234819"/>
    <w:pPr>
      <w:spacing w:after="280" w:line="280" w:lineRule="atLeast"/>
      <w:jc w:val="both"/>
    </w:pPr>
    <w:rPr>
      <w:rFonts w:ascii="Arial" w:hAnsi="Arial" w:cstheme="minorBidi"/>
      <w:sz w:val="18"/>
      <w:szCs w:val="20"/>
      <w14:ligatures w14:val="none"/>
    </w:rPr>
  </w:style>
  <w:style w:type="character" w:styleId="FootnoteTextChar" w:customStyle="1">
    <w:name w:val="Footnote Text Char"/>
    <w:basedOn w:val="DefaultParagraphFont"/>
    <w:link w:val="FootnoteText"/>
    <w:uiPriority w:val="9"/>
    <w:rsid w:val="00234819"/>
    <w:rPr>
      <w:sz w:val="18"/>
      <w:lang w:val="en-GB"/>
    </w:rPr>
  </w:style>
  <w:style w:type="paragraph" w:styleId="Header">
    <w:name w:val="header"/>
    <w:basedOn w:val="Normal"/>
    <w:link w:val="HeaderChar"/>
    <w:qFormat/>
    <w:rsid w:val="00A969C2"/>
    <w:pPr>
      <w:tabs>
        <w:tab w:val="center" w:pos="4536"/>
        <w:tab w:val="right" w:pos="8306"/>
      </w:tabs>
      <w:spacing w:after="280" w:line="280" w:lineRule="atLeast"/>
      <w:jc w:val="both"/>
    </w:pPr>
    <w:rPr>
      <w:rFonts w:ascii="Arial" w:hAnsi="Arial" w:cstheme="minorBidi"/>
      <w:sz w:val="20"/>
      <w:szCs w:val="20"/>
      <w14:ligatures w14:val="none"/>
    </w:rPr>
  </w:style>
  <w:style w:type="character" w:styleId="HeaderChar" w:customStyle="1">
    <w:name w:val="Header Char"/>
    <w:basedOn w:val="DefaultParagraphFont"/>
    <w:link w:val="Header"/>
    <w:rsid w:val="00A969C2"/>
    <w:rPr>
      <w:lang w:val="en-GB"/>
    </w:rPr>
  </w:style>
  <w:style w:type="character" w:styleId="Heading1Char" w:customStyle="1">
    <w:name w:val="Heading 1 Char"/>
    <w:aliases w:val="JPW-num-section Char,level 1 Char,level1 Char,Nadpis 1 Char"/>
    <w:basedOn w:val="DefaultParagraphFont"/>
    <w:link w:val="Heading1"/>
    <w:uiPriority w:val="1"/>
    <w:rsid w:val="00A969C2"/>
    <w:rPr>
      <w:rFonts w:cs="Arial"/>
      <w:b/>
      <w:bCs/>
      <w:caps/>
      <w:kern w:val="32"/>
      <w:szCs w:val="32"/>
      <w:lang w:val="en-GB"/>
    </w:rPr>
  </w:style>
  <w:style w:type="character" w:styleId="Heading2Char" w:customStyle="1">
    <w:name w:val="Heading 2 Char"/>
    <w:aliases w:val="level 2 Char,level2 Char"/>
    <w:basedOn w:val="DefaultParagraphFont"/>
    <w:link w:val="Heading2"/>
    <w:uiPriority w:val="1"/>
    <w:rsid w:val="00A969C2"/>
    <w:rPr>
      <w:rFonts w:cs="Arial"/>
      <w:bCs/>
      <w:iCs/>
      <w:szCs w:val="28"/>
      <w:lang w:val="en-GB"/>
    </w:rPr>
  </w:style>
  <w:style w:type="character" w:styleId="Heading3Char" w:customStyle="1">
    <w:name w:val="Heading 3 Char"/>
    <w:aliases w:val="level 3 Char,level3 Char,Nadpis 3 Char,Heading 3 Char2 Char Char,Heading 3 Char1 Char1 Char Char,Heading 3 Char Char1 Char Char Char,Heading 3 Char1 Char Char Char Char Char,Heading 3 Char Char2 Char Char,Heading 3 Char1 Char Char,h3 Char"/>
    <w:basedOn w:val="DefaultParagraphFont"/>
    <w:link w:val="Heading3"/>
    <w:uiPriority w:val="1"/>
    <w:rsid w:val="00A969C2"/>
    <w:rPr>
      <w:rFonts w:cs="Arial"/>
      <w:bCs/>
      <w:szCs w:val="26"/>
      <w:lang w:val="en-GB"/>
    </w:rPr>
  </w:style>
  <w:style w:type="character" w:styleId="Heading4Char" w:customStyle="1">
    <w:name w:val="Heading 4 Char"/>
    <w:aliases w:val="level 4 Char,level4 Char,Nadpis 4 Char,Heading 4 Char1 Char,Heading 4 Char Char Char,Heading 4 Char2 Char Char,Heading 4 Char1 Char1 Char Char,Heading 4 Char Char1 Char Char Char,Heading 4 Char1 Char Char Char Char Char,Char Char,Te Char"/>
    <w:basedOn w:val="DefaultParagraphFont"/>
    <w:link w:val="Heading4"/>
    <w:uiPriority w:val="1"/>
    <w:rsid w:val="00A969C2"/>
    <w:rPr>
      <w:bCs/>
      <w:szCs w:val="28"/>
      <w:lang w:val="en-GB"/>
    </w:rPr>
  </w:style>
  <w:style w:type="character" w:styleId="Heading5Char" w:customStyle="1">
    <w:name w:val="Heading 5 Char"/>
    <w:basedOn w:val="DefaultParagraphFont"/>
    <w:link w:val="Heading5"/>
    <w:uiPriority w:val="1"/>
    <w:rsid w:val="00A969C2"/>
    <w:rPr>
      <w:bCs/>
      <w:iCs/>
      <w:szCs w:val="26"/>
      <w:lang w:val="en-GB"/>
    </w:rPr>
  </w:style>
  <w:style w:type="character" w:styleId="Heading6Char" w:customStyle="1">
    <w:name w:val="Heading 6 Char"/>
    <w:basedOn w:val="DefaultParagraphFont"/>
    <w:link w:val="Heading6"/>
    <w:uiPriority w:val="1"/>
    <w:rsid w:val="00A969C2"/>
    <w:rPr>
      <w:bCs/>
      <w:lang w:val="en-GB"/>
    </w:rPr>
  </w:style>
  <w:style w:type="character" w:styleId="Heading7Char" w:customStyle="1">
    <w:name w:val="Heading 7 Char"/>
    <w:basedOn w:val="DefaultParagraphFont"/>
    <w:link w:val="Heading7"/>
    <w:uiPriority w:val="10"/>
    <w:rsid w:val="00A969C2"/>
    <w:rPr>
      <w:lang w:val="en-GB"/>
    </w:rPr>
  </w:style>
  <w:style w:type="character" w:styleId="Heading8Char" w:customStyle="1">
    <w:name w:val="Heading 8 Char"/>
    <w:basedOn w:val="DefaultParagraphFont"/>
    <w:link w:val="Heading8"/>
    <w:uiPriority w:val="10"/>
    <w:rsid w:val="00F3681F"/>
    <w:rPr>
      <w:iCs/>
      <w:lang w:val="en-GB"/>
    </w:rPr>
  </w:style>
  <w:style w:type="character" w:styleId="Heading9Char" w:customStyle="1">
    <w:name w:val="Heading 9 Char"/>
    <w:basedOn w:val="DefaultParagraphFont"/>
    <w:link w:val="Heading9"/>
    <w:uiPriority w:val="10"/>
    <w:rsid w:val="00F3681F"/>
    <w:rPr>
      <w:rFonts w:cs="Arial"/>
      <w:lang w:val="en-GB"/>
    </w:rPr>
  </w:style>
  <w:style w:type="character" w:styleId="Hyperlink">
    <w:name w:val="Hyperlink"/>
    <w:uiPriority w:val="9"/>
    <w:unhideWhenUsed/>
    <w:rsid w:val="00234819"/>
    <w:rPr>
      <w:color w:val="0000FF"/>
      <w:u w:val="single"/>
      <w:lang w:val="en-GB"/>
    </w:rPr>
  </w:style>
  <w:style w:type="paragraph" w:styleId="Index1">
    <w:name w:val="index 1"/>
    <w:basedOn w:val="Normal"/>
    <w:next w:val="Normal"/>
    <w:autoRedefine/>
    <w:uiPriority w:val="99"/>
    <w:semiHidden/>
    <w:unhideWhenUsed/>
    <w:rsid w:val="00234819"/>
    <w:pPr>
      <w:spacing w:after="280" w:line="280" w:lineRule="atLeast"/>
      <w:ind w:left="220" w:hanging="220"/>
      <w:jc w:val="both"/>
    </w:pPr>
    <w:rPr>
      <w:rFonts w:ascii="Arial" w:hAnsi="Arial" w:cstheme="minorBidi"/>
      <w:sz w:val="20"/>
      <w:szCs w:val="20"/>
      <w14:ligatures w14:val="none"/>
    </w:rPr>
  </w:style>
  <w:style w:type="paragraph" w:styleId="IndexHeading">
    <w:name w:val="index heading"/>
    <w:basedOn w:val="Normal"/>
    <w:next w:val="Index1"/>
    <w:uiPriority w:val="99"/>
    <w:semiHidden/>
    <w:unhideWhenUsed/>
    <w:rsid w:val="00234819"/>
    <w:pPr>
      <w:spacing w:after="280" w:line="280" w:lineRule="atLeast"/>
      <w:jc w:val="both"/>
    </w:pPr>
    <w:rPr>
      <w:rFonts w:ascii="Arial" w:hAnsi="Arial" w:eastAsiaTheme="majorEastAsia" w:cstheme="majorBidi"/>
      <w:b/>
      <w:bCs/>
      <w:sz w:val="20"/>
      <w:szCs w:val="20"/>
      <w14:ligatures w14:val="none"/>
    </w:rPr>
  </w:style>
  <w:style w:type="paragraph" w:styleId="MessageHeader">
    <w:name w:val="Message Header"/>
    <w:basedOn w:val="Normal"/>
    <w:link w:val="MessageHeaderChar"/>
    <w:uiPriority w:val="99"/>
    <w:semiHidden/>
    <w:unhideWhenUsed/>
    <w:rsid w:val="00234819"/>
    <w:pPr>
      <w:pBdr>
        <w:top w:val="single" w:color="auto" w:sz="6" w:space="1"/>
        <w:left w:val="single" w:color="auto" w:sz="6" w:space="1"/>
        <w:bottom w:val="single" w:color="auto" w:sz="6" w:space="1"/>
        <w:right w:val="single" w:color="auto" w:sz="6" w:space="1"/>
      </w:pBdr>
      <w:shd w:val="pct20" w:color="auto" w:fill="auto"/>
      <w:spacing w:after="280" w:line="280" w:lineRule="atLeast"/>
      <w:ind w:left="1134" w:hanging="1134"/>
      <w:jc w:val="both"/>
    </w:pPr>
    <w:rPr>
      <w:rFonts w:ascii="Arial" w:hAnsi="Arial" w:eastAsiaTheme="majorEastAsia" w:cstheme="majorBidi"/>
      <w:sz w:val="24"/>
      <w:szCs w:val="24"/>
      <w14:ligatures w14:val="none"/>
    </w:rPr>
  </w:style>
  <w:style w:type="character" w:styleId="MessageHeaderChar" w:customStyle="1">
    <w:name w:val="Message Header Char"/>
    <w:basedOn w:val="DefaultParagraphFont"/>
    <w:link w:val="MessageHeader"/>
    <w:uiPriority w:val="99"/>
    <w:semiHidden/>
    <w:rsid w:val="00234819"/>
    <w:rPr>
      <w:rFonts w:eastAsiaTheme="majorEastAsia" w:cstheme="majorBidi"/>
      <w:sz w:val="24"/>
      <w:szCs w:val="24"/>
      <w:shd w:val="pct20" w:color="auto" w:fill="auto"/>
      <w:lang w:val="en-GB"/>
    </w:rPr>
  </w:style>
  <w:style w:type="paragraph" w:styleId="Schedule1" w:customStyle="1">
    <w:name w:val="Schedule 1"/>
    <w:basedOn w:val="BodyText"/>
    <w:next w:val="BodyText"/>
    <w:uiPriority w:val="2"/>
    <w:qFormat/>
    <w:rsid w:val="00A969C2"/>
    <w:pPr>
      <w:keepNext/>
      <w:pageBreakBefore/>
      <w:jc w:val="center"/>
    </w:pPr>
    <w:rPr>
      <w:b/>
      <w:caps/>
    </w:rPr>
  </w:style>
  <w:style w:type="paragraph" w:styleId="Schedule2" w:customStyle="1">
    <w:name w:val="Schedule 2"/>
    <w:basedOn w:val="BodyText"/>
    <w:next w:val="BodyText"/>
    <w:uiPriority w:val="2"/>
    <w:qFormat/>
    <w:rsid w:val="00A969C2"/>
    <w:pPr>
      <w:jc w:val="center"/>
    </w:pPr>
    <w:rPr>
      <w:b/>
    </w:rPr>
  </w:style>
  <w:style w:type="paragraph" w:styleId="Simple1" w:customStyle="1">
    <w:name w:val="Simple 1"/>
    <w:link w:val="Simple1Char"/>
    <w:uiPriority w:val="3"/>
    <w:qFormat/>
    <w:rsid w:val="00A969C2"/>
    <w:pPr>
      <w:numPr>
        <w:numId w:val="29"/>
      </w:numPr>
      <w:tabs>
        <w:tab w:val="left" w:pos="6660"/>
      </w:tabs>
    </w:pPr>
  </w:style>
  <w:style w:type="character" w:styleId="Simple1Char" w:customStyle="1">
    <w:name w:val="Simple 1 Char"/>
    <w:basedOn w:val="DefaultParagraphFont"/>
    <w:link w:val="Simple1"/>
    <w:uiPriority w:val="3"/>
    <w:rsid w:val="00A969C2"/>
    <w:rPr>
      <w:lang w:val="en-GB"/>
    </w:rPr>
  </w:style>
  <w:style w:type="paragraph" w:styleId="Simple2" w:customStyle="1">
    <w:name w:val="Simple 2"/>
    <w:link w:val="Simple2Char"/>
    <w:uiPriority w:val="3"/>
    <w:qFormat/>
    <w:rsid w:val="00A969C2"/>
    <w:pPr>
      <w:numPr>
        <w:ilvl w:val="1"/>
        <w:numId w:val="29"/>
      </w:numPr>
    </w:pPr>
  </w:style>
  <w:style w:type="character" w:styleId="Simple2Char" w:customStyle="1">
    <w:name w:val="Simple 2 Char"/>
    <w:basedOn w:val="Simple1Char"/>
    <w:link w:val="Simple2"/>
    <w:uiPriority w:val="3"/>
    <w:rsid w:val="00A969C2"/>
    <w:rPr>
      <w:lang w:val="en-GB"/>
    </w:rPr>
  </w:style>
  <w:style w:type="paragraph" w:styleId="Simple3" w:customStyle="1">
    <w:name w:val="Simple 3"/>
    <w:link w:val="Simple3Char"/>
    <w:uiPriority w:val="3"/>
    <w:qFormat/>
    <w:rsid w:val="00A969C2"/>
    <w:pPr>
      <w:numPr>
        <w:ilvl w:val="2"/>
        <w:numId w:val="29"/>
      </w:numPr>
    </w:pPr>
  </w:style>
  <w:style w:type="character" w:styleId="Simple3Char" w:customStyle="1">
    <w:name w:val="Simple 3 Char"/>
    <w:basedOn w:val="Simple1Char"/>
    <w:link w:val="Simple3"/>
    <w:uiPriority w:val="3"/>
    <w:rsid w:val="00A969C2"/>
    <w:rPr>
      <w:lang w:val="en-GB"/>
    </w:rPr>
  </w:style>
  <w:style w:type="paragraph" w:styleId="Simple4" w:customStyle="1">
    <w:name w:val="Simple 4"/>
    <w:link w:val="Simple4Char"/>
    <w:uiPriority w:val="3"/>
    <w:qFormat/>
    <w:rsid w:val="00A969C2"/>
    <w:pPr>
      <w:numPr>
        <w:ilvl w:val="3"/>
        <w:numId w:val="29"/>
      </w:numPr>
    </w:pPr>
  </w:style>
  <w:style w:type="character" w:styleId="Simple4Char" w:customStyle="1">
    <w:name w:val="Simple 4 Char"/>
    <w:basedOn w:val="Simple1Char"/>
    <w:link w:val="Simple4"/>
    <w:uiPriority w:val="3"/>
    <w:rsid w:val="00A969C2"/>
    <w:rPr>
      <w:lang w:val="en-GB"/>
    </w:rPr>
  </w:style>
  <w:style w:type="paragraph" w:styleId="Simple5" w:customStyle="1">
    <w:name w:val="Simple 5"/>
    <w:link w:val="Simple5Char"/>
    <w:uiPriority w:val="3"/>
    <w:qFormat/>
    <w:rsid w:val="00A969C2"/>
    <w:pPr>
      <w:numPr>
        <w:ilvl w:val="4"/>
        <w:numId w:val="29"/>
      </w:numPr>
    </w:pPr>
  </w:style>
  <w:style w:type="character" w:styleId="Simple5Char" w:customStyle="1">
    <w:name w:val="Simple 5 Char"/>
    <w:basedOn w:val="Simple1Char"/>
    <w:link w:val="Simple5"/>
    <w:uiPriority w:val="3"/>
    <w:rsid w:val="00A969C2"/>
    <w:rPr>
      <w:lang w:val="en-GB"/>
    </w:rPr>
  </w:style>
  <w:style w:type="paragraph" w:styleId="Simple6" w:customStyle="1">
    <w:name w:val="Simple 6"/>
    <w:link w:val="Simple6Char"/>
    <w:uiPriority w:val="3"/>
    <w:qFormat/>
    <w:rsid w:val="00A969C2"/>
    <w:pPr>
      <w:numPr>
        <w:ilvl w:val="5"/>
        <w:numId w:val="29"/>
      </w:numPr>
    </w:pPr>
  </w:style>
  <w:style w:type="character" w:styleId="Simple6Char" w:customStyle="1">
    <w:name w:val="Simple 6 Char"/>
    <w:basedOn w:val="Simple5Char"/>
    <w:link w:val="Simple6"/>
    <w:uiPriority w:val="3"/>
    <w:rsid w:val="00A969C2"/>
    <w:rPr>
      <w:lang w:val="en-GB"/>
    </w:rPr>
  </w:style>
  <w:style w:type="paragraph" w:styleId="Simple7" w:customStyle="1">
    <w:name w:val="Simple 7"/>
    <w:link w:val="Simple7Char"/>
    <w:uiPriority w:val="10"/>
    <w:qFormat/>
    <w:rsid w:val="00A969C2"/>
    <w:pPr>
      <w:numPr>
        <w:ilvl w:val="6"/>
        <w:numId w:val="3"/>
      </w:numPr>
      <w:tabs>
        <w:tab w:val="clear" w:pos="3402"/>
        <w:tab w:val="num" w:pos="4252"/>
      </w:tabs>
      <w:ind w:left="4252" w:hanging="709"/>
    </w:pPr>
  </w:style>
  <w:style w:type="character" w:styleId="Simple7Char" w:customStyle="1">
    <w:name w:val="Simple 7 Char"/>
    <w:basedOn w:val="Simple5Char"/>
    <w:link w:val="Simple7"/>
    <w:uiPriority w:val="10"/>
    <w:rsid w:val="00A969C2"/>
    <w:rPr>
      <w:lang w:val="en-GB"/>
    </w:rPr>
  </w:style>
  <w:style w:type="paragraph" w:styleId="Simple8" w:customStyle="1">
    <w:name w:val="Simple 8"/>
    <w:link w:val="Simple8Char"/>
    <w:uiPriority w:val="10"/>
    <w:rsid w:val="003A314E"/>
    <w:pPr>
      <w:numPr>
        <w:ilvl w:val="7"/>
        <w:numId w:val="29"/>
      </w:numPr>
    </w:pPr>
  </w:style>
  <w:style w:type="character" w:styleId="Simple8Char" w:customStyle="1">
    <w:name w:val="Simple 8 Char"/>
    <w:basedOn w:val="Simple5Char"/>
    <w:link w:val="Simple8"/>
    <w:uiPriority w:val="10"/>
    <w:rsid w:val="003A314E"/>
    <w:rPr>
      <w:lang w:val="en-GB"/>
    </w:rPr>
  </w:style>
  <w:style w:type="paragraph" w:styleId="Simple9" w:customStyle="1">
    <w:name w:val="Simple 9"/>
    <w:link w:val="Simple9Char"/>
    <w:uiPriority w:val="10"/>
    <w:rsid w:val="003A314E"/>
    <w:pPr>
      <w:numPr>
        <w:ilvl w:val="8"/>
        <w:numId w:val="29"/>
      </w:numPr>
    </w:pPr>
  </w:style>
  <w:style w:type="character" w:styleId="Simple9Char" w:customStyle="1">
    <w:name w:val="Simple 9 Char"/>
    <w:basedOn w:val="Simple5Char"/>
    <w:link w:val="Simple9"/>
    <w:uiPriority w:val="10"/>
    <w:rsid w:val="003A314E"/>
    <w:rPr>
      <w:lang w:val="en-GB"/>
    </w:rPr>
  </w:style>
  <w:style w:type="paragraph" w:styleId="Subject" w:customStyle="1">
    <w:name w:val="Subject"/>
    <w:basedOn w:val="Normal"/>
    <w:next w:val="Normal"/>
    <w:uiPriority w:val="8"/>
    <w:rsid w:val="002348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80" w:lineRule="atLeast"/>
      <w:jc w:val="both"/>
      <w:textAlignment w:val="baseline"/>
    </w:pPr>
    <w:rPr>
      <w:rFonts w:ascii="Arial" w:hAnsi="Arial" w:cstheme="minorBidi"/>
      <w:b/>
      <w:sz w:val="28"/>
      <w:szCs w:val="20"/>
      <w14:ligatures w14:val="none"/>
    </w:rPr>
  </w:style>
  <w:style w:type="paragraph" w:styleId="Subtitle">
    <w:name w:val="Subtitle"/>
    <w:basedOn w:val="BodyText"/>
    <w:next w:val="BodyText"/>
    <w:link w:val="SubtitleChar"/>
    <w:uiPriority w:val="12"/>
    <w:unhideWhenUsed/>
    <w:qFormat/>
    <w:rsid w:val="00A969C2"/>
    <w:pPr>
      <w:numPr>
        <w:ilvl w:val="1"/>
      </w:numPr>
    </w:pPr>
    <w:rPr>
      <w:rFonts w:eastAsiaTheme="majorEastAsia" w:cstheme="majorBidi"/>
      <w:i/>
      <w:iCs/>
      <w:sz w:val="28"/>
      <w:szCs w:val="24"/>
    </w:rPr>
  </w:style>
  <w:style w:type="character" w:styleId="SubtitleChar" w:customStyle="1">
    <w:name w:val="Subtitle Char"/>
    <w:basedOn w:val="DefaultParagraphFont"/>
    <w:link w:val="Subtitle"/>
    <w:uiPriority w:val="12"/>
    <w:rsid w:val="00A969C2"/>
    <w:rPr>
      <w:rFonts w:eastAsiaTheme="majorEastAsia" w:cstheme="majorBidi"/>
      <w:i/>
      <w:iCs/>
      <w:sz w:val="28"/>
      <w:szCs w:val="24"/>
      <w:lang w:val="en-GB"/>
    </w:rPr>
  </w:style>
  <w:style w:type="table" w:styleId="TableGrid">
    <w:name w:val="Table Grid"/>
    <w:basedOn w:val="TableNormal"/>
    <w:rsid w:val="0023481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le">
    <w:name w:val="Title"/>
    <w:basedOn w:val="BodyText"/>
    <w:next w:val="BodyText"/>
    <w:link w:val="TitleChar"/>
    <w:uiPriority w:val="12"/>
    <w:unhideWhenUsed/>
    <w:qFormat/>
    <w:rsid w:val="00A969C2"/>
    <w:pPr>
      <w:keepNext/>
      <w:spacing w:after="300"/>
      <w:contextualSpacing/>
      <w:jc w:val="left"/>
    </w:pPr>
    <w:rPr>
      <w:rFonts w:eastAsiaTheme="majorEastAsia" w:cstheme="majorBidi"/>
      <w:b/>
      <w:kern w:val="28"/>
      <w:sz w:val="32"/>
      <w:szCs w:val="52"/>
    </w:rPr>
  </w:style>
  <w:style w:type="character" w:styleId="TitleChar" w:customStyle="1">
    <w:name w:val="Title Char"/>
    <w:basedOn w:val="DefaultParagraphFont"/>
    <w:link w:val="Title"/>
    <w:uiPriority w:val="12"/>
    <w:rsid w:val="00A969C2"/>
    <w:rPr>
      <w:rFonts w:eastAsiaTheme="majorEastAsia" w:cstheme="majorBidi"/>
      <w:b/>
      <w:kern w:val="28"/>
      <w:sz w:val="32"/>
      <w:szCs w:val="52"/>
      <w:lang w:val="en-GB"/>
    </w:rPr>
  </w:style>
  <w:style w:type="paragraph" w:styleId="TOAHeading">
    <w:name w:val="toa heading"/>
    <w:basedOn w:val="Normal"/>
    <w:next w:val="Normal"/>
    <w:uiPriority w:val="99"/>
    <w:semiHidden/>
    <w:unhideWhenUsed/>
    <w:rsid w:val="00234819"/>
    <w:pPr>
      <w:spacing w:before="120" w:after="280" w:line="280" w:lineRule="atLeast"/>
      <w:jc w:val="both"/>
    </w:pPr>
    <w:rPr>
      <w:rFonts w:ascii="Arial" w:hAnsi="Arial" w:eastAsiaTheme="majorEastAsia" w:cstheme="majorBidi"/>
      <w:b/>
      <w:bCs/>
      <w:sz w:val="24"/>
      <w:szCs w:val="24"/>
      <w14:ligatures w14:val="none"/>
    </w:rPr>
  </w:style>
  <w:style w:type="paragraph" w:styleId="TOC1">
    <w:name w:val="toc 1"/>
    <w:next w:val="Normal"/>
    <w:autoRedefine/>
    <w:uiPriority w:val="6"/>
    <w:unhideWhenUsed/>
    <w:rsid w:val="00465F39"/>
    <w:rPr>
      <w:rFonts w:eastAsia="Times New Roman" w:cs="Times New Roman"/>
      <w:szCs w:val="24"/>
    </w:rPr>
  </w:style>
  <w:style w:type="paragraph" w:styleId="TOC2">
    <w:name w:val="toc 2"/>
    <w:next w:val="Normal"/>
    <w:autoRedefine/>
    <w:uiPriority w:val="6"/>
    <w:unhideWhenUsed/>
    <w:rsid w:val="00465F39"/>
    <w:pPr>
      <w:tabs>
        <w:tab w:val="right" w:leader="dot" w:pos="8278"/>
      </w:tabs>
      <w:ind w:left="240"/>
    </w:pPr>
    <w:rPr>
      <w:rFonts w:eastAsia="Times New Roman" w:cs="Times New Roman"/>
      <w:szCs w:val="24"/>
    </w:rPr>
  </w:style>
  <w:style w:type="paragraph" w:styleId="TOC3">
    <w:name w:val="toc 3"/>
    <w:next w:val="Normal"/>
    <w:autoRedefine/>
    <w:uiPriority w:val="6"/>
    <w:unhideWhenUsed/>
    <w:rsid w:val="00465F39"/>
    <w:pPr>
      <w:spacing w:after="100"/>
      <w:ind w:left="440"/>
    </w:pPr>
  </w:style>
  <w:style w:type="paragraph" w:styleId="TOCHeading">
    <w:name w:val="TOC Heading"/>
    <w:basedOn w:val="Heading1"/>
    <w:next w:val="Normal"/>
    <w:uiPriority w:val="39"/>
    <w:semiHidden/>
    <w:unhideWhenUsed/>
    <w:qFormat/>
    <w:rsid w:val="00A969C2"/>
    <w:pPr>
      <w:keepLines/>
      <w:widowControl/>
      <w:numPr>
        <w:numId w:val="0"/>
      </w:numPr>
      <w:spacing w:before="480" w:after="0"/>
      <w:outlineLvl w:val="9"/>
    </w:pPr>
    <w:rPr>
      <w:rFonts w:eastAsiaTheme="majorEastAsia" w:cstheme="majorBidi"/>
      <w:kern w:val="0"/>
      <w:sz w:val="28"/>
      <w:szCs w:val="28"/>
    </w:rPr>
  </w:style>
  <w:style w:type="paragraph" w:styleId="Notes" w:customStyle="1">
    <w:name w:val="Notes"/>
    <w:basedOn w:val="Body1"/>
    <w:uiPriority w:val="5"/>
    <w:qFormat/>
    <w:rsid w:val="00A969C2"/>
    <w:pPr>
      <w:shd w:val="clear" w:color="auto" w:fill="F2F2F2" w:themeFill="background1" w:themeFillShade="F2"/>
    </w:pPr>
    <w:rPr>
      <w:b/>
      <w:i/>
    </w:rPr>
  </w:style>
  <w:style w:type="paragraph" w:styleId="definition" w:customStyle="1">
    <w:name w:val="definition"/>
    <w:uiPriority w:val="7"/>
    <w:qFormat/>
    <w:rsid w:val="00A969C2"/>
    <w:pPr>
      <w:numPr>
        <w:numId w:val="34"/>
      </w:numPr>
    </w:pPr>
    <w:rPr>
      <w:rFonts w:eastAsia="Times New Roman" w:cs="Times New Roman"/>
    </w:rPr>
  </w:style>
  <w:style w:type="paragraph" w:styleId="definitionsub" w:customStyle="1">
    <w:name w:val="definition sub"/>
    <w:link w:val="definitionsubChar"/>
    <w:uiPriority w:val="2"/>
    <w:qFormat/>
    <w:rsid w:val="00A969C2"/>
    <w:pPr>
      <w:numPr>
        <w:ilvl w:val="1"/>
        <w:numId w:val="34"/>
      </w:numPr>
      <w:tabs>
        <w:tab w:val="left" w:pos="567"/>
      </w:tabs>
    </w:pPr>
    <w:rPr>
      <w:rFonts w:eastAsia="Times New Roman" w:cs="Times New Roman"/>
    </w:rPr>
  </w:style>
  <w:style w:type="character" w:styleId="PageNumber">
    <w:name w:val="page number"/>
    <w:basedOn w:val="DefaultParagraphFont"/>
    <w:uiPriority w:val="7"/>
    <w:rsid w:val="00234819"/>
    <w:rPr>
      <w:lang w:val="en-GB"/>
    </w:rPr>
  </w:style>
  <w:style w:type="paragraph" w:styleId="Parties" w:customStyle="1">
    <w:name w:val="Parties"/>
    <w:uiPriority w:val="7"/>
    <w:qFormat/>
    <w:rsid w:val="00A969C2"/>
    <w:pPr>
      <w:numPr>
        <w:numId w:val="32"/>
      </w:numPr>
      <w:tabs>
        <w:tab w:val="left" w:pos="709"/>
      </w:tabs>
    </w:pPr>
    <w:rPr>
      <w:rFonts w:eastAsia="Times New Roman" w:cs="Times New Roman"/>
      <w:b/>
    </w:rPr>
  </w:style>
  <w:style w:type="paragraph" w:styleId="PartiesFront" w:customStyle="1">
    <w:name w:val="Parties Front"/>
    <w:uiPriority w:val="7"/>
    <w:qFormat/>
    <w:rsid w:val="00A969C2"/>
    <w:pPr>
      <w:tabs>
        <w:tab w:val="center" w:pos="4536"/>
        <w:tab w:val="left" w:pos="7921"/>
      </w:tabs>
      <w:spacing w:after="240"/>
      <w:ind w:right="1701"/>
    </w:pPr>
    <w:rPr>
      <w:rFonts w:eastAsia="Times New Roman" w:cs="Times New Roman"/>
      <w:b/>
      <w:caps/>
    </w:rPr>
  </w:style>
  <w:style w:type="paragraph" w:styleId="Recitals" w:customStyle="1">
    <w:name w:val="Recitals"/>
    <w:basedOn w:val="Body1"/>
    <w:uiPriority w:val="7"/>
    <w:qFormat/>
    <w:rsid w:val="00A969C2"/>
    <w:pPr>
      <w:tabs>
        <w:tab w:val="left" w:pos="709"/>
        <w:tab w:val="num" w:pos="1134"/>
      </w:tabs>
      <w:ind w:left="1134" w:hanging="1134"/>
    </w:pPr>
    <w:rPr>
      <w:rFonts w:eastAsia="Times New Roman" w:cs="Times New Roman"/>
    </w:rPr>
  </w:style>
  <w:style w:type="paragraph" w:styleId="Witness" w:customStyle="1">
    <w:name w:val="Witness"/>
    <w:basedOn w:val="BodyText"/>
    <w:uiPriority w:val="7"/>
    <w:qFormat/>
    <w:rsid w:val="00A969C2"/>
    <w:pPr>
      <w:keepNext/>
      <w:tabs>
        <w:tab w:val="left" w:pos="4253"/>
        <w:tab w:val="right" w:leader="dot" w:pos="8789"/>
      </w:tabs>
      <w:spacing w:before="120"/>
    </w:pPr>
    <w:rPr>
      <w:rFonts w:eastAsia="Times New Roman" w:cs="Times New Roman"/>
    </w:rPr>
  </w:style>
  <w:style w:type="paragraph" w:styleId="WitnessLit" w:customStyle="1">
    <w:name w:val="WitnessLit"/>
    <w:basedOn w:val="Witness"/>
    <w:uiPriority w:val="7"/>
    <w:qFormat/>
    <w:rsid w:val="00A969C2"/>
    <w:pPr>
      <w:tabs>
        <w:tab w:val="left" w:pos="1134"/>
        <w:tab w:val="left" w:leader="dot" w:pos="5387"/>
      </w:tabs>
    </w:pPr>
  </w:style>
  <w:style w:type="paragraph" w:styleId="DLFrontPageTitle" w:customStyle="1">
    <w:name w:val="DLFrontPageTitle"/>
    <w:basedOn w:val="DLFrontPage"/>
    <w:uiPriority w:val="5"/>
    <w:qFormat/>
    <w:rsid w:val="00A969C2"/>
    <w:pPr>
      <w:tabs>
        <w:tab w:val="clear" w:pos="6480"/>
        <w:tab w:val="left" w:pos="6660"/>
      </w:tabs>
      <w:spacing w:line="240" w:lineRule="auto"/>
      <w:jc w:val="center"/>
    </w:pPr>
  </w:style>
  <w:style w:type="paragraph" w:styleId="definitionsub-sub" w:customStyle="1">
    <w:name w:val="definition sub-sub"/>
    <w:basedOn w:val="definitionsub"/>
    <w:link w:val="definitionsub-subChar"/>
    <w:uiPriority w:val="5"/>
    <w:qFormat/>
    <w:rsid w:val="00A969C2"/>
    <w:pPr>
      <w:numPr>
        <w:ilvl w:val="2"/>
        <w:numId w:val="4"/>
      </w:numPr>
      <w:tabs>
        <w:tab w:val="clear" w:pos="1134"/>
        <w:tab w:val="left" w:pos="1021"/>
      </w:tabs>
      <w:ind w:left="1021" w:hanging="454"/>
    </w:pPr>
  </w:style>
  <w:style w:type="character" w:styleId="definitionsub-subChar" w:customStyle="1">
    <w:name w:val="definition sub-sub Char"/>
    <w:basedOn w:val="definitionsubChar"/>
    <w:link w:val="definitionsub-sub"/>
    <w:uiPriority w:val="5"/>
    <w:rsid w:val="00A969C2"/>
    <w:rPr>
      <w:rFonts w:eastAsia="Times New Roman" w:cs="Times New Roman"/>
      <w:lang w:val="en-GB"/>
    </w:rPr>
  </w:style>
  <w:style w:type="character" w:styleId="definitionsubChar" w:customStyle="1">
    <w:name w:val="definition sub Char"/>
    <w:basedOn w:val="DefaultParagraphFont"/>
    <w:link w:val="definitionsub"/>
    <w:uiPriority w:val="2"/>
    <w:rsid w:val="00A969C2"/>
    <w:rPr>
      <w:rFonts w:eastAsia="Times New Roman" w:cs="Times New Roman"/>
      <w:lang w:val="en-GB"/>
    </w:rPr>
  </w:style>
  <w:style w:type="character" w:styleId="Negative" w:customStyle="1">
    <w:name w:val="_Negative"/>
    <w:basedOn w:val="DefaultParagraphFont"/>
    <w:rsid w:val="00AA6FE3"/>
    <w:rPr>
      <w:color w:val="FF0000"/>
      <w:lang w:val="en-GB"/>
    </w:rPr>
  </w:style>
  <w:style w:type="character" w:styleId="PlaceholderText">
    <w:name w:val="Placeholder Text"/>
    <w:basedOn w:val="DefaultParagraphFont"/>
    <w:uiPriority w:val="99"/>
    <w:semiHidden/>
    <w:rsid w:val="00956FDF"/>
    <w:rPr>
      <w:color w:val="808080"/>
      <w:lang w:val="en-GB"/>
    </w:rPr>
  </w:style>
  <w:style w:type="character" w:styleId="CommentReference">
    <w:name w:val="annotation reference"/>
    <w:basedOn w:val="DefaultParagraphFont"/>
    <w:uiPriority w:val="99"/>
    <w:semiHidden/>
    <w:unhideWhenUsed/>
    <w:rsid w:val="00320FA2"/>
    <w:rPr>
      <w:sz w:val="16"/>
      <w:szCs w:val="16"/>
    </w:rPr>
  </w:style>
  <w:style w:type="paragraph" w:styleId="CommentText">
    <w:name w:val="annotation text"/>
    <w:basedOn w:val="Normal"/>
    <w:link w:val="CommentTextChar"/>
    <w:uiPriority w:val="99"/>
    <w:unhideWhenUsed/>
    <w:rsid w:val="00320FA2"/>
    <w:pPr>
      <w:spacing w:after="280"/>
      <w:jc w:val="both"/>
    </w:pPr>
    <w:rPr>
      <w:rFonts w:ascii="Arial" w:hAnsi="Arial" w:cstheme="minorBidi"/>
      <w:sz w:val="20"/>
      <w:szCs w:val="20"/>
      <w14:ligatures w14:val="none"/>
    </w:rPr>
  </w:style>
  <w:style w:type="character" w:styleId="CommentTextChar" w:customStyle="1">
    <w:name w:val="Comment Text Char"/>
    <w:basedOn w:val="DefaultParagraphFont"/>
    <w:link w:val="CommentText"/>
    <w:uiPriority w:val="99"/>
    <w:rsid w:val="00320FA2"/>
  </w:style>
  <w:style w:type="paragraph" w:styleId="CommentSubject">
    <w:name w:val="annotation subject"/>
    <w:basedOn w:val="CommentText"/>
    <w:next w:val="CommentText"/>
    <w:link w:val="CommentSubjectChar"/>
    <w:uiPriority w:val="99"/>
    <w:semiHidden/>
    <w:unhideWhenUsed/>
    <w:rsid w:val="00320FA2"/>
    <w:rPr>
      <w:b/>
      <w:bCs/>
    </w:rPr>
  </w:style>
  <w:style w:type="character" w:styleId="CommentSubjectChar" w:customStyle="1">
    <w:name w:val="Comment Subject Char"/>
    <w:basedOn w:val="CommentTextChar"/>
    <w:link w:val="CommentSubject"/>
    <w:uiPriority w:val="99"/>
    <w:semiHidden/>
    <w:rsid w:val="00320FA2"/>
    <w:rPr>
      <w:b/>
      <w:bCs/>
    </w:rPr>
  </w:style>
  <w:style w:type="paragraph" w:styleId="Revision">
    <w:name w:val="Revision"/>
    <w:hidden/>
    <w:uiPriority w:val="99"/>
    <w:semiHidden/>
    <w:rsid w:val="00847746"/>
    <w:pPr>
      <w:spacing w:after="0" w:line="240" w:lineRule="auto"/>
      <w:jc w:val="left"/>
    </w:pPr>
    <w:rPr>
      <w:rFonts w:ascii="Aptos" w:hAnsi="Aptos" w:cs="Aptos"/>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11740">
      <w:bodyDiv w:val="1"/>
      <w:marLeft w:val="0"/>
      <w:marRight w:val="0"/>
      <w:marTop w:val="0"/>
      <w:marBottom w:val="0"/>
      <w:divBdr>
        <w:top w:val="none" w:sz="0" w:space="0" w:color="auto"/>
        <w:left w:val="none" w:sz="0" w:space="0" w:color="auto"/>
        <w:bottom w:val="none" w:sz="0" w:space="0" w:color="auto"/>
        <w:right w:val="none" w:sz="0" w:space="0" w:color="auto"/>
      </w:divBdr>
    </w:div>
    <w:div w:id="128472941">
      <w:bodyDiv w:val="1"/>
      <w:marLeft w:val="0"/>
      <w:marRight w:val="0"/>
      <w:marTop w:val="0"/>
      <w:marBottom w:val="0"/>
      <w:divBdr>
        <w:top w:val="none" w:sz="0" w:space="0" w:color="auto"/>
        <w:left w:val="none" w:sz="0" w:space="0" w:color="auto"/>
        <w:bottom w:val="none" w:sz="0" w:space="0" w:color="auto"/>
        <w:right w:val="none" w:sz="0" w:space="0" w:color="auto"/>
      </w:divBdr>
    </w:div>
    <w:div w:id="173581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imanage.xml" Type="http://schemas.openxmlformats.org/officeDocument/2006/relationships/customXml" Target="/customXML/item.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sw\AppData\Local\Temp\Templafy\WordVsto\dys512d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4.xml"/></Relationships>
</file>

<file path=customXML/item.xml><?xml version="1.0" encoding="utf-8"?>
<properties xmlns="http://www.imanage.com/work/xmlschema">
  <documentid>Legal01!66909282.1</documentid>
  <senderid>RKR</senderid>
  <senderemail>RAVI.RANDHAWA@UK.GOWLINGWLG.COM</senderemail>
  <lastmodified>2025-02-24T13:08:00.0000000+00:00</lastmodified>
  <database>Legal01</database>
</propertie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5B658C-F491-4765-BCBA-985297FC6CFC}"/>
</file>

<file path=customXML/itemProps2.xml><?xml version="1.0" encoding="utf-8"?>
<ds:datastoreItem xmlns:ds="http://schemas.openxmlformats.org/officeDocument/2006/customXml" ds:itemID="{B77815F3-42B6-45FB-A824-16445B521C12}"/>
</file>

<file path=customXML/itemProps3.xml><?xml version="1.0" encoding="utf-8"?>
<ds:datastoreItem xmlns:ds="http://schemas.openxmlformats.org/officeDocument/2006/customXml" ds:itemID="{F1B6FE41-968D-45D4-94FD-8B9D15AB2585}"/>
</file>

<file path=customXML/itemProps4.xml><?xml version="1.0" encoding="utf-8"?>
<ds:datastoreItem xmlns:ds="http://schemas.openxmlformats.org/officeDocument/2006/customXml" ds:itemID="{8AEB556D-AB3F-41BF-852C-55F7B4DC21C6}"/>
</file>

<file path=docProps/app.xml><?xml version="1.0" encoding="utf-8"?>
<ap:Properties xmlns:vt="http://schemas.openxmlformats.org/officeDocument/2006/docPropsVTypes" xmlns:ap="http://schemas.openxmlformats.org/officeDocument/2006/extended-properties">
  <ap:Template>dys512d0</ap:Template>
  <ap:Company/>
  <ap:Pages>6</ap:Pages>
  <ap:Words>1862</ap:Words>
  <ap:Characters>9251</ap:Characters>
  <ap:Application>Microsoft Office Word</ap:Application>
  <ap:DocSecurity>0</ap:DocSecurity>
  <ap:Lines>77</ap:Lines>
  <ap:Paragraphs>22</ap:Paragraphs>
  <ap:ScaleCrop>false</ap:ScaleCrop>
  <ap:HeadingPairs>
    <vt:vector baseType="variant" size="2">
      <vt:variant>
        <vt:lpstr>Title</vt:lpstr>
      </vt:variant>
      <vt:variant>
        <vt:i4>1</vt:i4>
      </vt:variant>
    </vt:vector>
  </ap:HeadingPairs>
  <ap:TitlesOfParts>
    <vt:vector baseType="lpstr" size="1">
      <vt:lpstr/>
    </vt:vector>
  </ap:TitlesOfParts>
  <ap:LinksUpToDate>false</ap:LinksUpToDate>
  <ap:CharactersWithSpaces>11091</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1900-01-01T00:00:00Z</dcterms:created>
  <dcterms:modified xsi:type="dcterms:W3CDTF">1900-01-01T00:00:00Z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LEGAL01#66909282v1[RKR]</vt:lpwstr>
  </property>
  <property fmtid="{D5CDD505-2E9C-101B-9397-08002B2CF9AE}" pid="3" name="MSIP_Label_ba62f585-b40f-4ab9-bafe-39150f03d124_Enabled">
    <vt:lpwstr>true</vt:lpwstr>
  </property>
  <property fmtid="{D5CDD505-2E9C-101B-9397-08002B2CF9AE}" pid="4" name="MSIP_Label_ba62f585-b40f-4ab9-bafe-39150f03d124_SetDate">
    <vt:lpwstr>2024-10-29T12:36:44Z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d9d00d49-11fa-4700-9460-4e1315384bfa</vt:lpwstr>
  </property>
  <property fmtid="{D5CDD505-2E9C-101B-9397-08002B2CF9AE}" pid="9" name="MSIP_Label_ba62f585-b40f-4ab9-bafe-39150f03d124_ContentBits">
    <vt:lpwstr>3</vt:lpwstr>
  </property>
  <property fmtid="{D5CDD505-2E9C-101B-9397-08002B2CF9AE}" pid="10" name="ContentTypeId">
    <vt:lpwstr>0x01010073366D072EF7CE499869A57962EEDEF5</vt:lpwstr>
  </property>
</Properties>
</file>